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CDEB3" w14:textId="77777777" w:rsidR="003346DB" w:rsidRDefault="003346DB" w:rsidP="003346DB">
      <w:pPr>
        <w:tabs>
          <w:tab w:val="left" w:pos="1579"/>
        </w:tabs>
        <w:spacing w:after="120"/>
        <w:jc w:val="center"/>
        <w:rPr>
          <w:lang w:val="en-GB"/>
        </w:rPr>
      </w:pPr>
      <w:r w:rsidRPr="00AC50B8">
        <w:rPr>
          <w:b/>
          <w:bCs/>
          <w:sz w:val="28"/>
          <w:szCs w:val="28"/>
          <w:u w:val="single"/>
          <w:lang w:val="en-AU"/>
        </w:rPr>
        <w:t>TERMS AND CONDITIONS OF SUBCONTRACT</w:t>
      </w:r>
    </w:p>
    <w:p w14:paraId="1AA86D2B" w14:textId="77777777" w:rsidR="003346DB" w:rsidRDefault="003346DB" w:rsidP="003346DB">
      <w:pPr>
        <w:spacing w:after="120"/>
        <w:jc w:val="center"/>
        <w:rPr>
          <w:lang w:val="en-GB"/>
        </w:rPr>
      </w:pPr>
    </w:p>
    <w:p w14:paraId="4A70D314"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bookmarkStart w:id="0" w:name="_Hlk52553496"/>
      <w:r w:rsidRPr="00C276CA">
        <w:rPr>
          <w:lang w:val="en-GB"/>
        </w:rPr>
        <w:t xml:space="preserve">SUBCONTRACT FORMATION / ENTIRE AGREEMENT </w:t>
      </w:r>
    </w:p>
    <w:bookmarkEnd w:id="0"/>
    <w:p w14:paraId="655E728A"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A40A3">
        <w:rPr>
          <w:lang w:val="en-AU"/>
        </w:rPr>
        <w:t xml:space="preserve">This is </w:t>
      </w:r>
      <w:r>
        <w:rPr>
          <w:lang w:val="en-AU"/>
        </w:rPr>
        <w:t>Buyer</w:t>
      </w:r>
      <w:r w:rsidRPr="00CA40A3">
        <w:rPr>
          <w:lang w:val="en-AU"/>
        </w:rPr>
        <w:t xml:space="preserve">’s offer to purchase </w:t>
      </w:r>
      <w:r>
        <w:rPr>
          <w:lang w:val="en-AU"/>
        </w:rPr>
        <w:t xml:space="preserve">from Seller the items (collectively, the “Work”) set forth on the face of the Purchase Order which references these Terms and Conditions of Subcontract (the “Purchase Order”).  </w:t>
      </w:r>
      <w:r w:rsidRPr="00CA40A3">
        <w:rPr>
          <w:lang w:val="en-AU"/>
        </w:rPr>
        <w:t xml:space="preserve">Acceptance is strictly limited to the terms and conditions included in this document.  </w:t>
      </w:r>
      <w:r>
        <w:rPr>
          <w:lang w:val="en-AU"/>
        </w:rPr>
        <w:t>Seller</w:t>
      </w:r>
      <w:r w:rsidRPr="00CA40A3">
        <w:rPr>
          <w:lang w:val="en-AU"/>
        </w:rPr>
        <w:t>’s execution of th</w:t>
      </w:r>
      <w:r>
        <w:rPr>
          <w:lang w:val="en-AU"/>
        </w:rPr>
        <w:t xml:space="preserve">is Subcontract </w:t>
      </w:r>
      <w:r w:rsidRPr="00CA40A3">
        <w:rPr>
          <w:lang w:val="en-AU"/>
        </w:rPr>
        <w:t xml:space="preserve">or commencement of </w:t>
      </w:r>
      <w:r>
        <w:rPr>
          <w:lang w:val="en-AU"/>
        </w:rPr>
        <w:t xml:space="preserve">performance with respect to any Work </w:t>
      </w:r>
      <w:r w:rsidRPr="00CA40A3">
        <w:rPr>
          <w:lang w:val="en-AU"/>
        </w:rPr>
        <w:t xml:space="preserve">shall constitute </w:t>
      </w:r>
      <w:r>
        <w:rPr>
          <w:lang w:val="en-AU"/>
        </w:rPr>
        <w:t>Seller</w:t>
      </w:r>
      <w:r w:rsidRPr="00CA40A3">
        <w:rPr>
          <w:lang w:val="en-AU"/>
        </w:rPr>
        <w:t xml:space="preserve">’s acceptance of this Subcontract and all its terms and conditions.  </w:t>
      </w:r>
      <w:r>
        <w:rPr>
          <w:lang w:val="en-AU"/>
        </w:rPr>
        <w:t>Buyer</w:t>
      </w:r>
      <w:r w:rsidRPr="00CA40A3">
        <w:rPr>
          <w:lang w:val="en-AU"/>
        </w:rPr>
        <w:t xml:space="preserve"> objects to, and is not bound by, any term or condition that differs from or adds to this offer, unless specifically agreed to in writing by </w:t>
      </w:r>
      <w:r>
        <w:rPr>
          <w:lang w:val="en-AU"/>
        </w:rPr>
        <w:t xml:space="preserve">Buyer’s Authorised Representative (whose name and contact information is listed on the face of the Purchase Order).  Seller </w:t>
      </w:r>
      <w:r w:rsidRPr="00CA40A3">
        <w:rPr>
          <w:lang w:val="en-AU"/>
        </w:rPr>
        <w:t xml:space="preserve">acknowledges that, as part of its proposal effort, it had an opportunity to review relevant documentation provided by </w:t>
      </w:r>
      <w:r>
        <w:rPr>
          <w:lang w:val="en-AU"/>
        </w:rPr>
        <w:t>Buyer</w:t>
      </w:r>
      <w:r w:rsidRPr="00CA40A3">
        <w:rPr>
          <w:lang w:val="en-AU"/>
        </w:rPr>
        <w:t xml:space="preserve">.  </w:t>
      </w:r>
      <w:r>
        <w:rPr>
          <w:lang w:val="en-AU"/>
        </w:rPr>
        <w:t xml:space="preserve">Seller </w:t>
      </w:r>
      <w:r w:rsidRPr="00CA40A3">
        <w:rPr>
          <w:lang w:val="en-AU"/>
        </w:rPr>
        <w:t xml:space="preserve">warrants that it did such a review, that it notified </w:t>
      </w:r>
      <w:r>
        <w:rPr>
          <w:lang w:val="en-AU"/>
        </w:rPr>
        <w:t>Buyer</w:t>
      </w:r>
      <w:r w:rsidRPr="00CA40A3">
        <w:rPr>
          <w:lang w:val="en-AU"/>
        </w:rPr>
        <w:t xml:space="preserve"> in writing of any missing documentation, deficiencies, or concerns that </w:t>
      </w:r>
      <w:r>
        <w:rPr>
          <w:lang w:val="en-AU"/>
        </w:rPr>
        <w:t xml:space="preserve">Seller </w:t>
      </w:r>
      <w:r w:rsidRPr="00CA40A3">
        <w:rPr>
          <w:lang w:val="en-AU"/>
        </w:rPr>
        <w:t xml:space="preserve">identified in any such documents, and that the issues raised by </w:t>
      </w:r>
      <w:r>
        <w:rPr>
          <w:lang w:val="en-AU"/>
        </w:rPr>
        <w:t xml:space="preserve">Seller </w:t>
      </w:r>
      <w:r w:rsidRPr="00CA40A3">
        <w:rPr>
          <w:lang w:val="en-AU"/>
        </w:rPr>
        <w:t>were adequately addressed in this Subcontract at the time of acceptance</w:t>
      </w:r>
      <w:r>
        <w:rPr>
          <w:lang w:val="en-AU"/>
        </w:rPr>
        <w:t xml:space="preserve">.  </w:t>
      </w:r>
    </w:p>
    <w:p w14:paraId="735D14E3"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This Subcontract represents the Parties’ entire agreement in relation to the subject matter thereof, and supersedes all tendered offers and prior representations, communications, agreements, statements, and understandings concerning the same, whether oral or in writing.</w:t>
      </w:r>
    </w:p>
    <w:p w14:paraId="54F732DD"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Cubic shall be solely responsible for all liaison and coordination with the Customer on any and all matters relating to or arising from the Prime Contract and this Subcontract.  Seller shall not communicate with the Customer in connection with this Subcontract except as expressly permitted by Cubic.</w:t>
      </w:r>
    </w:p>
    <w:p w14:paraId="2A671F6E" w14:textId="77777777" w:rsidR="003346DB"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Both Parties acknowledge and accept that any signatory may sign by electronic signature, and any signature executed in this format constitutes a proper, lawful and binding execution of the documentation, and creates a binding contract and agreement.  If this Subcontract or any notice issued hereunder is transmitted electronically, a Party shall not contest the validity of the Subcontract or any such notice on the basis that the Subcontract or notice contains an electronic signature </w:t>
      </w:r>
      <w:r>
        <w:rPr>
          <w:lang w:val="en-GB"/>
        </w:rPr>
        <w:t>of</w:t>
      </w:r>
      <w:r w:rsidRPr="00C276CA">
        <w:rPr>
          <w:lang w:val="en-GB"/>
        </w:rPr>
        <w:t xml:space="preserve"> </w:t>
      </w:r>
      <w:r>
        <w:rPr>
          <w:lang w:val="en-GB"/>
        </w:rPr>
        <w:t>the</w:t>
      </w:r>
      <w:r w:rsidRPr="00C276CA">
        <w:rPr>
          <w:lang w:val="en-GB"/>
        </w:rPr>
        <w:t xml:space="preserve"> Authori</w:t>
      </w:r>
      <w:r>
        <w:rPr>
          <w:lang w:val="en-GB"/>
        </w:rPr>
        <w:t>s</w:t>
      </w:r>
      <w:r w:rsidRPr="00C276CA">
        <w:rPr>
          <w:lang w:val="en-GB"/>
        </w:rPr>
        <w:t>ed Representative of both Parties.</w:t>
      </w:r>
    </w:p>
    <w:p w14:paraId="512D7BF4"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For the avoidance of any doubt, a Party may from time to time replace or change</w:t>
      </w:r>
      <w:r>
        <w:rPr>
          <w:lang w:val="en-GB"/>
        </w:rPr>
        <w:t xml:space="preserve"> any of</w:t>
      </w:r>
      <w:r w:rsidRPr="00C276CA">
        <w:rPr>
          <w:lang w:val="en-GB"/>
        </w:rPr>
        <w:t xml:space="preserve"> the Party’s Authori</w:t>
      </w:r>
      <w:r>
        <w:rPr>
          <w:lang w:val="en-GB"/>
        </w:rPr>
        <w:t>s</w:t>
      </w:r>
      <w:r w:rsidRPr="00C276CA">
        <w:rPr>
          <w:lang w:val="en-GB"/>
        </w:rPr>
        <w:t>ed Representative, but any replacement or change of the Party’s Authori</w:t>
      </w:r>
      <w:r>
        <w:rPr>
          <w:lang w:val="en-GB"/>
        </w:rPr>
        <w:t>s</w:t>
      </w:r>
      <w:r w:rsidRPr="00C276CA">
        <w:rPr>
          <w:lang w:val="en-GB"/>
        </w:rPr>
        <w:t>ed Representative must be notified in writing to the other Party, and shall only be effective upon such notification</w:t>
      </w:r>
      <w:r>
        <w:rPr>
          <w:lang w:val="en-GB"/>
        </w:rPr>
        <w:t>.</w:t>
      </w:r>
    </w:p>
    <w:p w14:paraId="58F913EF"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The recitals set forth above and the Appendices mentioned in and appended to this Subcontract form an integral part of this Subcontract.</w:t>
      </w:r>
    </w:p>
    <w:p w14:paraId="667E9EEC" w14:textId="77777777" w:rsidR="003346DB" w:rsidRDefault="003346DB" w:rsidP="003346DB">
      <w:pPr>
        <w:rPr>
          <w:lang w:val="en-GB"/>
        </w:rPr>
      </w:pPr>
      <w:bookmarkStart w:id="1" w:name="_Hlk52553500"/>
      <w:r>
        <w:rPr>
          <w:lang w:val="en-GB"/>
        </w:rPr>
        <w:br w:type="page"/>
      </w:r>
    </w:p>
    <w:p w14:paraId="22A3C18B"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lastRenderedPageBreak/>
        <w:t xml:space="preserve">DEFINITIONS AND SUBCONTRACT INTERPRETATION </w:t>
      </w:r>
    </w:p>
    <w:bookmarkEnd w:id="1"/>
    <w:p w14:paraId="7F44A3FF"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In this Subcontract, unless expressly stated otherwise or indicated by context, any reference to any of the words and expressions defined in this Subcontract shall, where the context allows, be deemed to also include a reference to every and any part or unit of the objects or matters represented by such words and expressions.</w:t>
      </w:r>
    </w:p>
    <w:p w14:paraId="075457D0"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As used in this Subcontract</w:t>
      </w:r>
      <w:r>
        <w:rPr>
          <w:lang w:val="en-GB"/>
        </w:rPr>
        <w:t>:</w:t>
      </w:r>
      <w:r w:rsidRPr="00C276CA">
        <w:rPr>
          <w:lang w:val="en-GB"/>
        </w:rPr>
        <w:t xml:space="preserve"> </w:t>
      </w:r>
    </w:p>
    <w:p w14:paraId="49B988E0" w14:textId="77777777" w:rsidR="003346DB" w:rsidRPr="00C649E4" w:rsidRDefault="003346DB" w:rsidP="00A524CB">
      <w:pPr>
        <w:pStyle w:val="ListParagraph"/>
        <w:numPr>
          <w:ilvl w:val="0"/>
          <w:numId w:val="18"/>
        </w:numPr>
        <w:spacing w:after="120"/>
        <w:ind w:left="1080" w:hanging="270"/>
        <w:contextualSpacing w:val="0"/>
        <w:jc w:val="both"/>
        <w:rPr>
          <w:spacing w:val="-1"/>
          <w:lang w:val="en-GB"/>
        </w:rPr>
      </w:pPr>
      <w:r w:rsidRPr="00C276CA">
        <w:rPr>
          <w:spacing w:val="-1"/>
          <w:lang w:val="en-GB"/>
        </w:rPr>
        <w:t>“</w:t>
      </w:r>
      <w:r w:rsidRPr="00C276CA">
        <w:rPr>
          <w:lang w:val="en-GB"/>
        </w:rPr>
        <w:t>Authori</w:t>
      </w:r>
      <w:r>
        <w:rPr>
          <w:lang w:val="en-GB"/>
        </w:rPr>
        <w:t>s</w:t>
      </w:r>
      <w:r w:rsidRPr="00C276CA">
        <w:rPr>
          <w:lang w:val="en-GB"/>
        </w:rPr>
        <w:t xml:space="preserve">ed Representative” shall mean, in respect of each Party, </w:t>
      </w:r>
      <w:r>
        <w:rPr>
          <w:lang w:val="en-GB"/>
        </w:rPr>
        <w:t xml:space="preserve">each of </w:t>
      </w:r>
      <w:r w:rsidRPr="00C276CA">
        <w:rPr>
          <w:lang w:val="en-GB"/>
        </w:rPr>
        <w:t xml:space="preserve">the appointed representative of the Party </w:t>
      </w:r>
      <w:r>
        <w:rPr>
          <w:lang w:val="en-GB"/>
        </w:rPr>
        <w:t>whose names are identified and set out in the first page of this Subcontract</w:t>
      </w:r>
      <w:r w:rsidRPr="00C276CA">
        <w:rPr>
          <w:lang w:val="en-GB"/>
        </w:rPr>
        <w:t>.</w:t>
      </w:r>
    </w:p>
    <w:p w14:paraId="6DC4C9B2" w14:textId="77777777" w:rsidR="003346DB" w:rsidRPr="00C276CA" w:rsidRDefault="003346DB" w:rsidP="00A524CB">
      <w:pPr>
        <w:pStyle w:val="ListParagraph"/>
        <w:numPr>
          <w:ilvl w:val="0"/>
          <w:numId w:val="18"/>
        </w:numPr>
        <w:spacing w:after="120"/>
        <w:ind w:left="1080" w:hanging="270"/>
        <w:contextualSpacing w:val="0"/>
        <w:jc w:val="both"/>
        <w:rPr>
          <w:spacing w:val="-1"/>
          <w:lang w:val="en-GB"/>
        </w:rPr>
      </w:pPr>
      <w:r w:rsidRPr="00C276CA">
        <w:rPr>
          <w:lang w:val="en-GB"/>
        </w:rPr>
        <w:t xml:space="preserve">“Background IP” </w:t>
      </w:r>
      <w:r>
        <w:rPr>
          <w:lang w:val="en-GB"/>
        </w:rPr>
        <w:t>shall mean</w:t>
      </w:r>
      <w:r w:rsidRPr="00C276CA">
        <w:rPr>
          <w:lang w:val="en-GB"/>
        </w:rPr>
        <w:t xml:space="preserve"> </w:t>
      </w:r>
      <w:r w:rsidRPr="00C276CA">
        <w:rPr>
          <w:spacing w:val="-2"/>
          <w:lang w:val="en-GB"/>
        </w:rPr>
        <w:t>IP</w:t>
      </w:r>
      <w:r w:rsidRPr="00C276CA">
        <w:rPr>
          <w:lang w:val="en-GB"/>
        </w:rPr>
        <w:t xml:space="preserve"> </w:t>
      </w:r>
      <w:r w:rsidRPr="00C276CA">
        <w:rPr>
          <w:spacing w:val="-1"/>
          <w:lang w:val="en-GB"/>
        </w:rPr>
        <w:t>which</w:t>
      </w:r>
      <w:r w:rsidRPr="00C276CA">
        <w:rPr>
          <w:lang w:val="en-GB"/>
        </w:rPr>
        <w:t xml:space="preserve"> is created </w:t>
      </w:r>
      <w:r w:rsidRPr="00C276CA">
        <w:rPr>
          <w:spacing w:val="-1"/>
          <w:lang w:val="en-GB"/>
        </w:rPr>
        <w:t>prior</w:t>
      </w:r>
      <w:r w:rsidRPr="00C276CA">
        <w:rPr>
          <w:spacing w:val="1"/>
          <w:lang w:val="en-GB"/>
        </w:rPr>
        <w:t xml:space="preserve"> </w:t>
      </w:r>
      <w:r w:rsidRPr="00C276CA">
        <w:rPr>
          <w:lang w:val="en-GB"/>
        </w:rPr>
        <w:t>to or independently</w:t>
      </w:r>
      <w:r w:rsidRPr="00C276CA">
        <w:rPr>
          <w:spacing w:val="-5"/>
          <w:lang w:val="en-GB"/>
        </w:rPr>
        <w:t xml:space="preserve"> </w:t>
      </w:r>
      <w:r w:rsidRPr="00C276CA">
        <w:rPr>
          <w:lang w:val="en-GB"/>
        </w:rPr>
        <w:t xml:space="preserve">of this </w:t>
      </w:r>
      <w:r w:rsidRPr="00C276CA">
        <w:rPr>
          <w:spacing w:val="-1"/>
          <w:lang w:val="en-GB"/>
        </w:rPr>
        <w:t>Subcontract.</w:t>
      </w:r>
    </w:p>
    <w:p w14:paraId="317AA714"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 xml:space="preserve">“Base Period” shall </w:t>
      </w:r>
      <w:r>
        <w:rPr>
          <w:lang w:val="en-GB"/>
        </w:rPr>
        <w:t>have the meaning ascribed to it in Clause 3.2</w:t>
      </w:r>
      <w:r w:rsidRPr="00C649E4">
        <w:rPr>
          <w:bCs/>
          <w:lang w:val="en-GB"/>
        </w:rPr>
        <w:t>.</w:t>
      </w:r>
    </w:p>
    <w:p w14:paraId="49687605" w14:textId="77777777" w:rsidR="003346DB" w:rsidRDefault="003346DB" w:rsidP="00A524CB">
      <w:pPr>
        <w:pStyle w:val="ListParagraph"/>
        <w:numPr>
          <w:ilvl w:val="0"/>
          <w:numId w:val="18"/>
        </w:numPr>
        <w:spacing w:after="120"/>
        <w:ind w:left="1080" w:hanging="270"/>
        <w:contextualSpacing w:val="0"/>
        <w:jc w:val="both"/>
        <w:rPr>
          <w:lang w:val="en-GB"/>
        </w:rPr>
      </w:pPr>
      <w:r w:rsidRPr="00C276CA">
        <w:rPr>
          <w:lang w:val="en-GB"/>
        </w:rPr>
        <w:t xml:space="preserve">“Cubic’s Program Manager” shall mean </w:t>
      </w:r>
      <w:r>
        <w:rPr>
          <w:lang w:val="en-GB"/>
        </w:rPr>
        <w:t xml:space="preserve">the person </w:t>
      </w:r>
      <w:r w:rsidRPr="00C276CA">
        <w:rPr>
          <w:lang w:val="en-GB"/>
        </w:rPr>
        <w:t>appointed by Cubic and notified in writing to Seller</w:t>
      </w:r>
      <w:r>
        <w:rPr>
          <w:lang w:val="en-GB"/>
        </w:rPr>
        <w:t xml:space="preserve"> who is responsible for all programmatic and technical issues arising under the Subcontract</w:t>
      </w:r>
      <w:r w:rsidRPr="00C276CA">
        <w:rPr>
          <w:lang w:val="en-GB"/>
        </w:rPr>
        <w:t xml:space="preserve">. </w:t>
      </w:r>
    </w:p>
    <w:p w14:paraId="478469CB" w14:textId="77777777" w:rsidR="003346DB" w:rsidRDefault="003346DB" w:rsidP="00A524CB">
      <w:pPr>
        <w:pStyle w:val="ListParagraph"/>
        <w:numPr>
          <w:ilvl w:val="0"/>
          <w:numId w:val="18"/>
        </w:numPr>
        <w:spacing w:after="120"/>
        <w:ind w:left="1080" w:hanging="270"/>
        <w:contextualSpacing w:val="0"/>
        <w:jc w:val="both"/>
        <w:rPr>
          <w:lang w:val="en-GB"/>
        </w:rPr>
      </w:pPr>
      <w:r>
        <w:rPr>
          <w:lang w:val="en-GB"/>
        </w:rPr>
        <w:t>“</w:t>
      </w:r>
      <w:r w:rsidRPr="00C276CA">
        <w:rPr>
          <w:lang w:val="en-GB"/>
        </w:rPr>
        <w:t>Commercial-in-Confidence/Proprietary Information and Materials</w:t>
      </w:r>
      <w:r>
        <w:rPr>
          <w:lang w:val="en-GB"/>
        </w:rPr>
        <w:t>” shall mean any and all information (in any form or medium), documents, materials, software, programme relating to any aspect of the Work carried out and performed by Seller under this Subcontract and shall include but is not limited to:</w:t>
      </w:r>
    </w:p>
    <w:p w14:paraId="3DDB71A1" w14:textId="77777777" w:rsidR="003346DB" w:rsidRPr="00C276CA" w:rsidRDefault="003346DB" w:rsidP="00A524CB">
      <w:pPr>
        <w:pStyle w:val="ListParagraph"/>
        <w:numPr>
          <w:ilvl w:val="2"/>
          <w:numId w:val="18"/>
        </w:numPr>
        <w:spacing w:after="120"/>
        <w:ind w:left="1440"/>
        <w:contextualSpacing w:val="0"/>
        <w:jc w:val="both"/>
        <w:rPr>
          <w:lang w:val="en-GB"/>
        </w:rPr>
      </w:pPr>
      <w:r w:rsidRPr="00C276CA">
        <w:rPr>
          <w:lang w:val="en-GB"/>
        </w:rPr>
        <w:t>the existence of this Subcontract and all particulars contained herein;</w:t>
      </w:r>
    </w:p>
    <w:p w14:paraId="26A30202" w14:textId="77777777" w:rsidR="003346DB" w:rsidRPr="00C276CA" w:rsidRDefault="003346DB" w:rsidP="00A524CB">
      <w:pPr>
        <w:pStyle w:val="ListParagraph"/>
        <w:numPr>
          <w:ilvl w:val="2"/>
          <w:numId w:val="18"/>
        </w:numPr>
        <w:spacing w:after="120"/>
        <w:ind w:left="1440"/>
        <w:contextualSpacing w:val="0"/>
        <w:jc w:val="both"/>
        <w:rPr>
          <w:lang w:val="en-GB"/>
        </w:rPr>
      </w:pPr>
      <w:r w:rsidRPr="00C276CA">
        <w:rPr>
          <w:lang w:val="en-GB"/>
        </w:rPr>
        <w:t>details of any purchases made in connection with this Subcontract and the provisions of any related subcontract or supply agreement;</w:t>
      </w:r>
    </w:p>
    <w:p w14:paraId="5690DC5E" w14:textId="77777777" w:rsidR="003346DB" w:rsidRPr="00C276CA" w:rsidRDefault="003346DB" w:rsidP="00A524CB">
      <w:pPr>
        <w:pStyle w:val="ListParagraph"/>
        <w:numPr>
          <w:ilvl w:val="2"/>
          <w:numId w:val="18"/>
        </w:numPr>
        <w:spacing w:after="120"/>
        <w:ind w:left="1440"/>
        <w:contextualSpacing w:val="0"/>
        <w:jc w:val="both"/>
        <w:rPr>
          <w:lang w:val="en-GB"/>
        </w:rPr>
      </w:pPr>
      <w:r w:rsidRPr="00C276CA">
        <w:rPr>
          <w:lang w:val="en-GB"/>
        </w:rPr>
        <w:t>any data or information issued or furnished to Seller in connection with this Subcontract with the marking “</w:t>
      </w:r>
      <w:r w:rsidRPr="00C276CA">
        <w:rPr>
          <w:i/>
          <w:iCs/>
          <w:lang w:val="en-GB"/>
        </w:rPr>
        <w:t>Commercial-in-Confidence</w:t>
      </w:r>
      <w:r>
        <w:rPr>
          <w:i/>
          <w:iCs/>
          <w:lang w:val="en-GB"/>
        </w:rPr>
        <w:t>” or “</w:t>
      </w:r>
      <w:r w:rsidRPr="00C276CA">
        <w:rPr>
          <w:i/>
          <w:iCs/>
          <w:lang w:val="en-GB"/>
        </w:rPr>
        <w:t>Proprietary</w:t>
      </w:r>
      <w:r w:rsidRPr="00C276CA">
        <w:rPr>
          <w:lang w:val="en-GB"/>
        </w:rPr>
        <w:t xml:space="preserve">”, and any information or data derived or developed directly or indirectly from such data or information; and </w:t>
      </w:r>
    </w:p>
    <w:p w14:paraId="0E62F398" w14:textId="77777777" w:rsidR="003346DB" w:rsidRPr="00C276CA" w:rsidRDefault="003346DB" w:rsidP="00A524CB">
      <w:pPr>
        <w:pStyle w:val="ListParagraph"/>
        <w:numPr>
          <w:ilvl w:val="2"/>
          <w:numId w:val="18"/>
        </w:numPr>
        <w:spacing w:after="120"/>
        <w:ind w:left="1440"/>
        <w:contextualSpacing w:val="0"/>
        <w:jc w:val="both"/>
        <w:rPr>
          <w:lang w:val="en-GB"/>
        </w:rPr>
      </w:pPr>
      <w:r w:rsidRPr="00C276CA">
        <w:rPr>
          <w:lang w:val="en-GB"/>
        </w:rPr>
        <w:t>any other data or information issued or furnished to Seller by or on behalf of Cubic or the Customer and any information or data derived or developed directly or indirectly from such other data or information</w:t>
      </w:r>
      <w:r>
        <w:rPr>
          <w:lang w:val="en-GB"/>
        </w:rPr>
        <w:t xml:space="preserve">. </w:t>
      </w:r>
    </w:p>
    <w:p w14:paraId="0527C1D9"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w:t>
      </w:r>
      <w:r>
        <w:rPr>
          <w:lang w:val="en-GB"/>
        </w:rPr>
        <w:t>d</w:t>
      </w:r>
      <w:r w:rsidRPr="00C276CA">
        <w:rPr>
          <w:lang w:val="en-GB"/>
        </w:rPr>
        <w:t>ay” shall mean a calendar day, including Holiday and Working Day.</w:t>
      </w:r>
    </w:p>
    <w:p w14:paraId="61445B13"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“Deliverables” shall mean all hardware, firmware, software, data, and other items that Seller shall deliver to Cubic under this Subcontract.</w:t>
      </w:r>
    </w:p>
    <w:p w14:paraId="1666DF6A"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 xml:space="preserve">“Effective Date” shall mean the date of this </w:t>
      </w:r>
      <w:r>
        <w:rPr>
          <w:lang w:val="en-GB"/>
        </w:rPr>
        <w:t xml:space="preserve">Subcontract </w:t>
      </w:r>
      <w:r w:rsidRPr="00C276CA">
        <w:rPr>
          <w:lang w:val="en-GB"/>
        </w:rPr>
        <w:t>or any other date as may be agreed in writing by the Parties.</w:t>
      </w:r>
    </w:p>
    <w:p w14:paraId="0395B47C" w14:textId="77777777" w:rsidR="003346DB" w:rsidRPr="00FF5C08" w:rsidRDefault="003346DB" w:rsidP="00A524CB">
      <w:pPr>
        <w:pStyle w:val="ListParagraph"/>
        <w:numPr>
          <w:ilvl w:val="0"/>
          <w:numId w:val="18"/>
        </w:numPr>
        <w:spacing w:after="120"/>
        <w:ind w:left="1080" w:hanging="270"/>
        <w:contextualSpacing w:val="0"/>
        <w:jc w:val="both"/>
        <w:rPr>
          <w:spacing w:val="-1"/>
          <w:lang w:val="en-GB"/>
        </w:rPr>
      </w:pPr>
      <w:r>
        <w:rPr>
          <w:lang w:val="en-GB"/>
        </w:rPr>
        <w:t>“</w:t>
      </w:r>
      <w:r w:rsidRPr="00C276CA">
        <w:rPr>
          <w:lang w:val="en-GB"/>
        </w:rPr>
        <w:t>Goods</w:t>
      </w:r>
      <w:r w:rsidRPr="00C276CA">
        <w:rPr>
          <w:spacing w:val="21"/>
          <w:lang w:val="en-GB"/>
        </w:rPr>
        <w:t xml:space="preserve"> </w:t>
      </w:r>
      <w:r w:rsidRPr="00C276CA">
        <w:rPr>
          <w:spacing w:val="-1"/>
          <w:lang w:val="en-GB"/>
        </w:rPr>
        <w:t>and</w:t>
      </w:r>
      <w:r w:rsidRPr="00C276CA">
        <w:rPr>
          <w:spacing w:val="21"/>
          <w:lang w:val="en-GB"/>
        </w:rPr>
        <w:t xml:space="preserve"> </w:t>
      </w:r>
      <w:r w:rsidRPr="00C276CA">
        <w:rPr>
          <w:spacing w:val="-1"/>
          <w:lang w:val="en-GB"/>
        </w:rPr>
        <w:t>Services</w:t>
      </w:r>
      <w:r w:rsidRPr="00C276CA">
        <w:rPr>
          <w:spacing w:val="21"/>
          <w:lang w:val="en-GB"/>
        </w:rPr>
        <w:t xml:space="preserve"> </w:t>
      </w:r>
      <w:r w:rsidRPr="00C276CA">
        <w:rPr>
          <w:spacing w:val="-1"/>
          <w:lang w:val="en-GB"/>
        </w:rPr>
        <w:t>Tax</w:t>
      </w:r>
      <w:r>
        <w:rPr>
          <w:spacing w:val="-1"/>
          <w:lang w:val="en-GB"/>
        </w:rPr>
        <w:t>”</w:t>
      </w:r>
      <w:r w:rsidRPr="00C276CA">
        <w:rPr>
          <w:spacing w:val="19"/>
          <w:lang w:val="en-GB"/>
        </w:rPr>
        <w:t xml:space="preserve"> </w:t>
      </w:r>
      <w:r w:rsidRPr="00C276CA">
        <w:rPr>
          <w:spacing w:val="-1"/>
          <w:lang w:val="en-GB"/>
        </w:rPr>
        <w:t>shall</w:t>
      </w:r>
      <w:r w:rsidRPr="00C276CA">
        <w:rPr>
          <w:spacing w:val="22"/>
          <w:lang w:val="en-GB"/>
        </w:rPr>
        <w:t xml:space="preserve"> </w:t>
      </w:r>
      <w:r>
        <w:rPr>
          <w:spacing w:val="-1"/>
          <w:lang w:val="en-GB"/>
        </w:rPr>
        <w:t xml:space="preserve">mean the applicable goods and services </w:t>
      </w:r>
      <w:r>
        <w:rPr>
          <w:lang w:val="en-GB"/>
        </w:rPr>
        <w:t xml:space="preserve">in accordance with </w:t>
      </w:r>
      <w:r w:rsidRPr="00C276CA">
        <w:rPr>
          <w:lang w:val="en-GB"/>
        </w:rPr>
        <w:t>the</w:t>
      </w:r>
      <w:r w:rsidRPr="00C276CA">
        <w:rPr>
          <w:spacing w:val="-2"/>
          <w:lang w:val="en-GB"/>
        </w:rPr>
        <w:t xml:space="preserve"> </w:t>
      </w:r>
      <w:r w:rsidRPr="006503EE">
        <w:rPr>
          <w:lang w:val="en-GB"/>
        </w:rPr>
        <w:t xml:space="preserve">Goods and </w:t>
      </w:r>
      <w:r w:rsidRPr="006503EE">
        <w:rPr>
          <w:spacing w:val="-1"/>
          <w:lang w:val="en-GB"/>
        </w:rPr>
        <w:t>Services</w:t>
      </w:r>
      <w:r w:rsidRPr="006503EE">
        <w:rPr>
          <w:lang w:val="en-GB"/>
        </w:rPr>
        <w:t xml:space="preserve"> Tax</w:t>
      </w:r>
      <w:r w:rsidRPr="006503EE">
        <w:rPr>
          <w:spacing w:val="-1"/>
          <w:lang w:val="en-GB"/>
        </w:rPr>
        <w:t xml:space="preserve"> </w:t>
      </w:r>
      <w:r w:rsidRPr="006503EE">
        <w:rPr>
          <w:lang w:val="en-GB"/>
        </w:rPr>
        <w:t>Act 1993 of Singapore</w:t>
      </w:r>
      <w:r>
        <w:rPr>
          <w:lang w:val="en-GB"/>
        </w:rPr>
        <w:t>.</w:t>
      </w:r>
    </w:p>
    <w:p w14:paraId="2139BDC2" w14:textId="77777777" w:rsidR="003346DB" w:rsidRPr="00C276CA" w:rsidRDefault="003346DB" w:rsidP="00A524CB">
      <w:pPr>
        <w:pStyle w:val="ListParagraph"/>
        <w:numPr>
          <w:ilvl w:val="0"/>
          <w:numId w:val="18"/>
        </w:numPr>
        <w:spacing w:after="120"/>
        <w:ind w:left="1080" w:hanging="270"/>
        <w:contextualSpacing w:val="0"/>
        <w:jc w:val="both"/>
        <w:rPr>
          <w:spacing w:val="-1"/>
          <w:lang w:val="en-GB"/>
        </w:rPr>
      </w:pPr>
      <w:r w:rsidRPr="00C276CA">
        <w:rPr>
          <w:spacing w:val="-1"/>
          <w:lang w:val="en-GB"/>
        </w:rPr>
        <w:t>“Foreground</w:t>
      </w:r>
      <w:r w:rsidRPr="00C276CA">
        <w:rPr>
          <w:spacing w:val="25"/>
          <w:lang w:val="en-GB"/>
        </w:rPr>
        <w:t xml:space="preserve"> </w:t>
      </w:r>
      <w:r w:rsidRPr="00C276CA">
        <w:rPr>
          <w:spacing w:val="-2"/>
          <w:lang w:val="en-GB"/>
        </w:rPr>
        <w:t>IP”</w:t>
      </w:r>
      <w:r w:rsidRPr="00C276CA">
        <w:rPr>
          <w:spacing w:val="22"/>
          <w:lang w:val="en-GB"/>
        </w:rPr>
        <w:t xml:space="preserve"> </w:t>
      </w:r>
      <w:r>
        <w:rPr>
          <w:spacing w:val="22"/>
          <w:lang w:val="en-GB"/>
        </w:rPr>
        <w:t xml:space="preserve">shall </w:t>
      </w:r>
      <w:r w:rsidRPr="00C276CA">
        <w:rPr>
          <w:lang w:val="en-GB"/>
        </w:rPr>
        <w:t>mean</w:t>
      </w:r>
      <w:r w:rsidRPr="00C276CA">
        <w:rPr>
          <w:spacing w:val="26"/>
          <w:lang w:val="en-GB"/>
        </w:rPr>
        <w:t xml:space="preserve"> </w:t>
      </w:r>
      <w:r w:rsidRPr="00C276CA">
        <w:rPr>
          <w:spacing w:val="-2"/>
          <w:lang w:val="en-GB"/>
        </w:rPr>
        <w:t>IP</w:t>
      </w:r>
      <w:r w:rsidRPr="00C276CA">
        <w:rPr>
          <w:spacing w:val="24"/>
          <w:lang w:val="en-GB"/>
        </w:rPr>
        <w:t xml:space="preserve"> </w:t>
      </w:r>
      <w:r w:rsidRPr="00C276CA">
        <w:rPr>
          <w:spacing w:val="-1"/>
          <w:lang w:val="en-GB"/>
        </w:rPr>
        <w:t>which</w:t>
      </w:r>
      <w:r w:rsidRPr="00C276CA">
        <w:rPr>
          <w:spacing w:val="26"/>
          <w:lang w:val="en-GB"/>
        </w:rPr>
        <w:t xml:space="preserve"> </w:t>
      </w:r>
      <w:r w:rsidRPr="00C276CA">
        <w:rPr>
          <w:spacing w:val="-1"/>
          <w:lang w:val="en-GB"/>
        </w:rPr>
        <w:t>results</w:t>
      </w:r>
      <w:r w:rsidRPr="00C276CA">
        <w:rPr>
          <w:spacing w:val="24"/>
          <w:lang w:val="en-GB"/>
        </w:rPr>
        <w:t xml:space="preserve"> </w:t>
      </w:r>
      <w:r w:rsidRPr="00C276CA">
        <w:rPr>
          <w:spacing w:val="-1"/>
          <w:lang w:val="en-GB"/>
        </w:rPr>
        <w:t>from</w:t>
      </w:r>
      <w:r w:rsidRPr="00C276CA">
        <w:rPr>
          <w:spacing w:val="24"/>
          <w:lang w:val="en-GB"/>
        </w:rPr>
        <w:t xml:space="preserve"> </w:t>
      </w:r>
      <w:r w:rsidRPr="00C276CA">
        <w:rPr>
          <w:lang w:val="en-GB"/>
        </w:rPr>
        <w:t>or</w:t>
      </w:r>
      <w:r w:rsidRPr="00C276CA">
        <w:rPr>
          <w:spacing w:val="25"/>
          <w:lang w:val="en-GB"/>
        </w:rPr>
        <w:t xml:space="preserve"> </w:t>
      </w:r>
      <w:r w:rsidRPr="00C276CA">
        <w:rPr>
          <w:lang w:val="en-GB"/>
        </w:rPr>
        <w:t>is</w:t>
      </w:r>
      <w:r w:rsidRPr="00C276CA">
        <w:rPr>
          <w:spacing w:val="24"/>
          <w:lang w:val="en-GB"/>
        </w:rPr>
        <w:t xml:space="preserve"> </w:t>
      </w:r>
      <w:r w:rsidRPr="00C276CA">
        <w:rPr>
          <w:spacing w:val="-1"/>
          <w:lang w:val="en-GB"/>
        </w:rPr>
        <w:t>generated</w:t>
      </w:r>
      <w:r w:rsidRPr="00C276CA">
        <w:rPr>
          <w:spacing w:val="23"/>
          <w:lang w:val="en-GB"/>
        </w:rPr>
        <w:t xml:space="preserve"> </w:t>
      </w:r>
      <w:r w:rsidRPr="00C276CA">
        <w:rPr>
          <w:lang w:val="en-GB"/>
        </w:rPr>
        <w:t>pursuant</w:t>
      </w:r>
      <w:r w:rsidRPr="00C276CA">
        <w:rPr>
          <w:spacing w:val="24"/>
          <w:lang w:val="en-GB"/>
        </w:rPr>
        <w:t xml:space="preserve"> </w:t>
      </w:r>
      <w:r w:rsidRPr="00C276CA">
        <w:rPr>
          <w:lang w:val="en-GB"/>
        </w:rPr>
        <w:t>to</w:t>
      </w:r>
      <w:r w:rsidRPr="00C276CA">
        <w:rPr>
          <w:spacing w:val="24"/>
          <w:lang w:val="en-GB"/>
        </w:rPr>
        <w:t xml:space="preserve"> </w:t>
      </w:r>
      <w:r w:rsidRPr="00C276CA">
        <w:rPr>
          <w:lang w:val="en-GB"/>
        </w:rPr>
        <w:t>or</w:t>
      </w:r>
      <w:r w:rsidRPr="00C276CA">
        <w:rPr>
          <w:spacing w:val="23"/>
          <w:lang w:val="en-GB"/>
        </w:rPr>
        <w:t xml:space="preserve"> </w:t>
      </w:r>
      <w:r w:rsidRPr="00C276CA">
        <w:rPr>
          <w:lang w:val="en-GB"/>
        </w:rPr>
        <w:t>for</w:t>
      </w:r>
      <w:r w:rsidRPr="00C276CA">
        <w:rPr>
          <w:spacing w:val="22"/>
          <w:lang w:val="en-GB"/>
        </w:rPr>
        <w:t xml:space="preserve"> </w:t>
      </w:r>
      <w:r w:rsidRPr="00C276CA">
        <w:rPr>
          <w:lang w:val="en-GB"/>
        </w:rPr>
        <w:t>the</w:t>
      </w:r>
      <w:r w:rsidRPr="00C276CA">
        <w:rPr>
          <w:spacing w:val="57"/>
          <w:lang w:val="en-GB"/>
        </w:rPr>
        <w:t xml:space="preserve"> </w:t>
      </w:r>
      <w:r w:rsidRPr="00C276CA">
        <w:rPr>
          <w:spacing w:val="-1"/>
          <w:lang w:val="en-GB"/>
        </w:rPr>
        <w:t xml:space="preserve">purpose </w:t>
      </w:r>
      <w:r w:rsidRPr="00C276CA">
        <w:rPr>
          <w:lang w:val="en-GB"/>
        </w:rPr>
        <w:t xml:space="preserve">of this </w:t>
      </w:r>
      <w:r w:rsidRPr="00C276CA">
        <w:rPr>
          <w:spacing w:val="-1"/>
          <w:lang w:val="en-GB"/>
        </w:rPr>
        <w:t>Subcontract.</w:t>
      </w:r>
    </w:p>
    <w:p w14:paraId="3F31849B"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“Furnished Equipment” shall mean any equipment, tool</w:t>
      </w:r>
      <w:r>
        <w:rPr>
          <w:lang w:val="en-GB"/>
        </w:rPr>
        <w:t>ing,</w:t>
      </w:r>
      <w:r w:rsidRPr="00C276CA">
        <w:rPr>
          <w:lang w:val="en-GB"/>
        </w:rPr>
        <w:t xml:space="preserve"> or machinery which belongs to Cubic and/or the Customer (as the case may be)</w:t>
      </w:r>
      <w:r>
        <w:rPr>
          <w:lang w:val="en-GB"/>
        </w:rPr>
        <w:t>.</w:t>
      </w:r>
      <w:r w:rsidRPr="00C276CA">
        <w:rPr>
          <w:lang w:val="en-GB"/>
        </w:rPr>
        <w:t xml:space="preserve"> </w:t>
      </w:r>
    </w:p>
    <w:p w14:paraId="69B912EF"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“Furnished Information” shall mean all documents, designs, materials, specifications, data, user input, know-how, workflow information, methodologies, business models, maps, technical drawings which belong to Cubic and/or the Customer (as the case may be)</w:t>
      </w:r>
      <w:r>
        <w:rPr>
          <w:lang w:val="en-GB"/>
        </w:rPr>
        <w:t>.</w:t>
      </w:r>
    </w:p>
    <w:p w14:paraId="7C1858DA"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“Furnished Property” shall mean</w:t>
      </w:r>
      <w:r>
        <w:rPr>
          <w:lang w:val="en-GB"/>
        </w:rPr>
        <w:t xml:space="preserve"> the</w:t>
      </w:r>
      <w:r w:rsidRPr="00C276CA">
        <w:rPr>
          <w:lang w:val="en-GB"/>
        </w:rPr>
        <w:t xml:space="preserve"> Furnished Equipment</w:t>
      </w:r>
      <w:r>
        <w:rPr>
          <w:lang w:val="en-GB"/>
        </w:rPr>
        <w:t xml:space="preserve"> and </w:t>
      </w:r>
      <w:r w:rsidRPr="00C276CA">
        <w:rPr>
          <w:lang w:val="en-GB"/>
        </w:rPr>
        <w:t>Furnished Information</w:t>
      </w:r>
      <w:r>
        <w:rPr>
          <w:lang w:val="en-GB"/>
        </w:rPr>
        <w:t>, collectively</w:t>
      </w:r>
      <w:r w:rsidRPr="00C276CA">
        <w:rPr>
          <w:lang w:val="en-GB"/>
        </w:rPr>
        <w:t>.</w:t>
      </w:r>
    </w:p>
    <w:p w14:paraId="4D1590F7"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“Holiday” shall mean any public holidays as may be gazetted pursuant to the Holidays Act 1988 of Singapore.</w:t>
      </w:r>
    </w:p>
    <w:p w14:paraId="4F67319D"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 xml:space="preserve">“IP” shall mean all copyright, registered or unregistered designs, unregistered design rights, trade marks (whether or not registered), logos, get-ups, rights protecting goodwill and reputation, service marks, rights or protections equivalent or similar to copyright, topography rights, patents, petty patents, utility models, database rights, </w:t>
      </w:r>
      <w:r w:rsidRPr="00C276CA">
        <w:rPr>
          <w:lang w:val="en-GB"/>
        </w:rPr>
        <w:lastRenderedPageBreak/>
        <w:t>geographical indications, domain names, layout design rights, trade or business names, rights protecting trade secrets and confidential information, rights protecting reputation designations and rights under any international convention for the protection of any of the foregoing, whether registered or not, anywhere in the world, all other similar or corresponding proprietary rights, and all applications for the same and all benefits, privileges, rights to sue, recover damages and obtain relief anywhere in the world from any past, current or future infringements, misappropriation or violation of any of the foregoing rights.</w:t>
      </w:r>
      <w:r>
        <w:rPr>
          <w:lang w:val="en-GB"/>
        </w:rPr>
        <w:t xml:space="preserve"> </w:t>
      </w:r>
    </w:p>
    <w:p w14:paraId="44E744BA"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 xml:space="preserve">“Option Period” shall </w:t>
      </w:r>
      <w:r>
        <w:rPr>
          <w:lang w:val="en-GB"/>
        </w:rPr>
        <w:t xml:space="preserve">have the meaning ascribed to it in Clause 4.1. </w:t>
      </w:r>
    </w:p>
    <w:p w14:paraId="77447499"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“Party” shall mean either Cubic or Seller and “Parties” shall mean both Cubic and Seller.</w:t>
      </w:r>
    </w:p>
    <w:p w14:paraId="183A1A67"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“Quality Clauses” shall mean the specific provisions</w:t>
      </w:r>
      <w:r>
        <w:rPr>
          <w:lang w:val="en-GB"/>
        </w:rPr>
        <w:t xml:space="preserve"> referenced on the face of the Purchase Order </w:t>
      </w:r>
      <w:r w:rsidRPr="00C276CA">
        <w:rPr>
          <w:lang w:val="en-GB"/>
        </w:rPr>
        <w:t>that outline the standards and requirements for the quality of the Work that is to be performed, delivered and/or provided by Seller</w:t>
      </w:r>
      <w:r>
        <w:rPr>
          <w:lang w:val="en-GB"/>
        </w:rPr>
        <w:t xml:space="preserve"> under this Subcontract</w:t>
      </w:r>
      <w:r w:rsidRPr="00C276CA">
        <w:rPr>
          <w:lang w:val="en-GB"/>
        </w:rPr>
        <w:t>.</w:t>
      </w:r>
    </w:p>
    <w:p w14:paraId="0813AEF9" w14:textId="77777777" w:rsidR="003346DB" w:rsidRDefault="003346DB" w:rsidP="00A524CB">
      <w:pPr>
        <w:pStyle w:val="ListParagraph"/>
        <w:numPr>
          <w:ilvl w:val="0"/>
          <w:numId w:val="18"/>
        </w:numPr>
        <w:spacing w:after="120"/>
        <w:ind w:left="1080" w:hanging="270"/>
        <w:contextualSpacing w:val="0"/>
        <w:jc w:val="both"/>
        <w:rPr>
          <w:lang w:val="en-GB"/>
        </w:rPr>
      </w:pPr>
      <w:r>
        <w:rPr>
          <w:lang w:val="en-GB"/>
        </w:rPr>
        <w:t xml:space="preserve">“Seller’s Representative” shall mean each of Seller’s </w:t>
      </w:r>
      <w:r w:rsidRPr="00C276CA">
        <w:rPr>
          <w:lang w:val="en-GB"/>
        </w:rPr>
        <w:t>directors, officers, employees, servants, agents, lower-tier subcontractors and suppliers, regardless of their locatio</w:t>
      </w:r>
      <w:r>
        <w:rPr>
          <w:lang w:val="en-GB"/>
        </w:rPr>
        <w:t>n.</w:t>
      </w:r>
    </w:p>
    <w:p w14:paraId="762C39DB"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“Services” shall mean all items (other than Deliverables) that Seller shall perform for Cubic under this Subcontract.</w:t>
      </w:r>
    </w:p>
    <w:p w14:paraId="19B477A1"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“Statutory</w:t>
      </w:r>
      <w:r w:rsidRPr="00C276CA">
        <w:rPr>
          <w:spacing w:val="-3"/>
          <w:lang w:val="en-GB"/>
        </w:rPr>
        <w:t xml:space="preserve"> </w:t>
      </w:r>
      <w:r w:rsidRPr="00C276CA">
        <w:rPr>
          <w:spacing w:val="-1"/>
          <w:lang w:val="en-GB"/>
        </w:rPr>
        <w:t>Board”</w:t>
      </w:r>
      <w:r w:rsidRPr="00C276CA">
        <w:rPr>
          <w:lang w:val="en-GB"/>
        </w:rPr>
        <w:t xml:space="preserve"> </w:t>
      </w:r>
      <w:r>
        <w:rPr>
          <w:spacing w:val="-1"/>
          <w:lang w:val="en-GB"/>
        </w:rPr>
        <w:t xml:space="preserve">shall mean </w:t>
      </w:r>
      <w:r w:rsidRPr="00C276CA">
        <w:rPr>
          <w:lang w:val="en-GB"/>
        </w:rPr>
        <w:t>a body corporate or unincorporate established or constituted by or under any written law to perform or discharge specific public functions.</w:t>
      </w:r>
    </w:p>
    <w:p w14:paraId="3B5E12B6" w14:textId="77777777" w:rsidR="003346DB" w:rsidRDefault="003346DB" w:rsidP="00A524CB">
      <w:pPr>
        <w:pStyle w:val="ListParagraph"/>
        <w:numPr>
          <w:ilvl w:val="0"/>
          <w:numId w:val="18"/>
        </w:numPr>
        <w:spacing w:after="120"/>
        <w:ind w:left="1080" w:hanging="270"/>
        <w:contextualSpacing w:val="0"/>
        <w:jc w:val="both"/>
        <w:rPr>
          <w:lang w:val="en-GB"/>
        </w:rPr>
      </w:pPr>
      <w:r>
        <w:rPr>
          <w:lang w:val="en-GB"/>
        </w:rPr>
        <w:t>“Subcontract Price” shall have the meaning ascribed to it in Clause 9.1.</w:t>
      </w:r>
    </w:p>
    <w:p w14:paraId="2300A4F0"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“Term” shall mean the Base Period and, where Cubic exercised its right pursuant to Clause 4, the Option Period, unless earlier terminated in accordance with the provisions of this Subcontract.</w:t>
      </w:r>
    </w:p>
    <w:p w14:paraId="6AC45657"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 xml:space="preserve">“Work” shall mean the Deliverables that Seller will be required to deliver and/or the Services that Seller will be required to perform (as the case may be) under this Subcontract. </w:t>
      </w:r>
    </w:p>
    <w:p w14:paraId="09312891" w14:textId="77777777" w:rsidR="003346DB" w:rsidRPr="00C276CA" w:rsidRDefault="003346DB" w:rsidP="00A524CB">
      <w:pPr>
        <w:pStyle w:val="ListParagraph"/>
        <w:numPr>
          <w:ilvl w:val="0"/>
          <w:numId w:val="18"/>
        </w:numPr>
        <w:spacing w:after="120"/>
        <w:ind w:left="1080" w:hanging="270"/>
        <w:contextualSpacing w:val="0"/>
        <w:jc w:val="both"/>
        <w:rPr>
          <w:lang w:val="en-GB"/>
        </w:rPr>
      </w:pPr>
      <w:r w:rsidRPr="00C276CA">
        <w:rPr>
          <w:lang w:val="en-GB"/>
        </w:rPr>
        <w:t xml:space="preserve">“Working Day” shall mean any day except for Saturday, Sunday and Holidays. </w:t>
      </w:r>
    </w:p>
    <w:p w14:paraId="3DEDF7CD"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Where the Subcontract provides for a benefit of two or more persons, the benefit binds or benefits each party jointly and severally.</w:t>
      </w:r>
      <w:r w:rsidRPr="00C276CA">
        <w:rPr>
          <w:lang w:val="en-GB"/>
        </w:rPr>
        <w:tab/>
      </w:r>
    </w:p>
    <w:p w14:paraId="6D4844FE"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A reference to a person includes </w:t>
      </w:r>
      <w:r w:rsidRPr="00C649E4">
        <w:rPr>
          <w:lang w:val="en-GB"/>
        </w:rPr>
        <w:t>any natural person, corporation, judicial entity, association, statutory body, partnership, limited liability company, joint venture, trust, estate, unincorporated organisation or government, state, or any political subdivision, instrumentality, agency or authority</w:t>
      </w:r>
      <w:r w:rsidRPr="00C276CA">
        <w:rPr>
          <w:lang w:val="en-GB"/>
        </w:rPr>
        <w:t>.</w:t>
      </w:r>
    </w:p>
    <w:p w14:paraId="088BB618" w14:textId="77777777" w:rsidR="003346DB" w:rsidRPr="006F6AC9" w:rsidRDefault="003346DB" w:rsidP="00A524CB">
      <w:pPr>
        <w:pStyle w:val="ListParagraph"/>
        <w:numPr>
          <w:ilvl w:val="1"/>
          <w:numId w:val="16"/>
        </w:numPr>
        <w:spacing w:after="120"/>
        <w:ind w:left="806" w:hanging="619"/>
        <w:contextualSpacing w:val="0"/>
        <w:jc w:val="both"/>
        <w:rPr>
          <w:lang w:val="en-GB"/>
        </w:rPr>
      </w:pPr>
      <w:r w:rsidRPr="00C276CA">
        <w:rPr>
          <w:lang w:val="en-GB"/>
        </w:rPr>
        <w:t>A reference to a Party includes that Party’s administrators, successors, and permitted assigns.</w:t>
      </w:r>
    </w:p>
    <w:p w14:paraId="72D566E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Each Party will from time to time do all things, including executing all documents, necessary, or desirable to give full effect to this Subcontract.</w:t>
      </w:r>
    </w:p>
    <w:p w14:paraId="7FD95786"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Where the last day of any period prescribed for the doing of an action falls on a Holiday, the action shall be done no later than the first Working Day immediately after the Holiday.  For clarity, the doing of an action refers to the day where performance of an obligation under the Subcontract is due to be performed, including but not limited to date of delivery, date for due payment of liquidated damages, date of return of Deliverables repaired under warranty claim.</w:t>
      </w:r>
    </w:p>
    <w:p w14:paraId="4FFFA517"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Unless otherwise provided, a reference to any statute shall include a reference to that statute, subsidiary legislation, rule, regulation or statutory instruments made thereunder, as amended, modified or replaced from time to time. </w:t>
      </w:r>
    </w:p>
    <w:p w14:paraId="1D6D5579"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Words importing the singular shall include the plural and vice versa.</w:t>
      </w:r>
    </w:p>
    <w:p w14:paraId="0674CEF0"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The headings in this Subcontract are for reference only and shall not be taken into consideration in the interpretation or construction of this Subcontract.</w:t>
      </w:r>
    </w:p>
    <w:p w14:paraId="4A3387B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A reference to a clause includes a reference to a sub-clause of that clause.</w:t>
      </w:r>
    </w:p>
    <w:p w14:paraId="35E9FF46"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lastRenderedPageBreak/>
        <w:t>Measurements of physical quantity shall be in Singapore legal units as prescribed under the Weights and Measures Act 1975 of Singapore.</w:t>
      </w:r>
    </w:p>
    <w:p w14:paraId="6CF2F612"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All information delivered under the Subcontract shall be written in English.  Where such documentation is a translation into the English language, such translation shall be accurate and faithful to the original.  All oral communications shall be in English.</w:t>
      </w:r>
    </w:p>
    <w:p w14:paraId="3FD701FB"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Any ambiguity, conflict, and inconsistency between or within the documents comprising this Subcontract as well as any conflict or inconsistency between or within the provisions of those documents shall be resolved:</w:t>
      </w:r>
    </w:p>
    <w:p w14:paraId="3673D453" w14:textId="77777777" w:rsidR="003346DB" w:rsidRPr="00C276CA" w:rsidRDefault="003346DB" w:rsidP="00A524CB">
      <w:pPr>
        <w:pStyle w:val="ListParagraph"/>
        <w:numPr>
          <w:ilvl w:val="0"/>
          <w:numId w:val="3"/>
        </w:numPr>
        <w:spacing w:after="120"/>
        <w:ind w:left="1080" w:hanging="270"/>
        <w:contextualSpacing w:val="0"/>
        <w:jc w:val="both"/>
        <w:rPr>
          <w:lang w:val="en-GB"/>
        </w:rPr>
      </w:pPr>
      <w:r w:rsidRPr="00C276CA">
        <w:rPr>
          <w:lang w:val="en-GB"/>
        </w:rPr>
        <w:t>by construing this Subcontract as a whole, and treating the documents and provisions as mutually explanatory; and</w:t>
      </w:r>
    </w:p>
    <w:p w14:paraId="14A53B56" w14:textId="77777777" w:rsidR="003346DB" w:rsidRPr="00C276CA" w:rsidRDefault="003346DB" w:rsidP="00A524CB">
      <w:pPr>
        <w:pStyle w:val="ListParagraph"/>
        <w:numPr>
          <w:ilvl w:val="0"/>
          <w:numId w:val="3"/>
        </w:numPr>
        <w:spacing w:after="120"/>
        <w:ind w:left="1080" w:hanging="274"/>
        <w:contextualSpacing w:val="0"/>
        <w:jc w:val="both"/>
        <w:rPr>
          <w:lang w:val="en-GB"/>
        </w:rPr>
      </w:pPr>
      <w:r w:rsidRPr="00C276CA">
        <w:rPr>
          <w:lang w:val="en-GB"/>
        </w:rPr>
        <w:t>if the ambiguity, conflict, or inconsistency cannot be resolved by applying paragraph (a) alone, then when applying paragraph (a) those provisions which have a more specific scope of application shall be given precedence over those provisions within the same document which have a more general scope of application, and the documents comprising this Subcontract shall be given the following descending order of precedence:</w:t>
      </w:r>
    </w:p>
    <w:p w14:paraId="21E21B26" w14:textId="77777777" w:rsidR="003346DB" w:rsidRPr="00C276CA" w:rsidRDefault="003346DB" w:rsidP="00A524CB">
      <w:pPr>
        <w:pStyle w:val="ListParagraph"/>
        <w:numPr>
          <w:ilvl w:val="1"/>
          <w:numId w:val="4"/>
        </w:numPr>
        <w:spacing w:after="120"/>
        <w:ind w:hanging="180"/>
        <w:contextualSpacing w:val="0"/>
        <w:jc w:val="both"/>
        <w:rPr>
          <w:lang w:val="en-GB"/>
        </w:rPr>
      </w:pPr>
      <w:r w:rsidRPr="00C276CA">
        <w:rPr>
          <w:lang w:val="en-GB"/>
        </w:rPr>
        <w:t>Appendix I (Third Party Code of Conduct</w:t>
      </w:r>
      <w:r w:rsidRPr="00C276CA">
        <w:rPr>
          <w:caps/>
          <w:lang w:val="en-GB"/>
        </w:rPr>
        <w:t>)</w:t>
      </w:r>
    </w:p>
    <w:p w14:paraId="7A385086" w14:textId="77777777" w:rsidR="003346DB" w:rsidRPr="00C276CA" w:rsidRDefault="003346DB" w:rsidP="00A524CB">
      <w:pPr>
        <w:pStyle w:val="ListParagraph"/>
        <w:numPr>
          <w:ilvl w:val="1"/>
          <w:numId w:val="4"/>
        </w:numPr>
        <w:spacing w:after="120"/>
        <w:ind w:hanging="180"/>
        <w:contextualSpacing w:val="0"/>
        <w:jc w:val="both"/>
        <w:rPr>
          <w:lang w:val="en-GB"/>
        </w:rPr>
      </w:pPr>
      <w:r>
        <w:rPr>
          <w:lang w:val="en-GB"/>
        </w:rPr>
        <w:t>T</w:t>
      </w:r>
      <w:r w:rsidRPr="00C276CA">
        <w:rPr>
          <w:lang w:val="en-GB"/>
        </w:rPr>
        <w:t xml:space="preserve">hese </w:t>
      </w:r>
      <w:r>
        <w:rPr>
          <w:lang w:val="en-GB"/>
        </w:rPr>
        <w:t xml:space="preserve">Terms and </w:t>
      </w:r>
      <w:r w:rsidRPr="00C276CA">
        <w:rPr>
          <w:lang w:val="en-GB"/>
        </w:rPr>
        <w:t>Conditions of Subcontract</w:t>
      </w:r>
    </w:p>
    <w:p w14:paraId="5D762F12" w14:textId="77777777" w:rsidR="003346DB" w:rsidRPr="00C276CA" w:rsidRDefault="003346DB" w:rsidP="00A524CB">
      <w:pPr>
        <w:pStyle w:val="ListParagraph"/>
        <w:numPr>
          <w:ilvl w:val="1"/>
          <w:numId w:val="4"/>
        </w:numPr>
        <w:spacing w:after="120"/>
        <w:ind w:hanging="180"/>
        <w:contextualSpacing w:val="0"/>
        <w:jc w:val="both"/>
        <w:rPr>
          <w:lang w:val="en-GB"/>
        </w:rPr>
      </w:pPr>
      <w:r>
        <w:rPr>
          <w:lang w:val="en-GB"/>
        </w:rPr>
        <w:t>The face of the Purchase Order</w:t>
      </w:r>
      <w:r w:rsidRPr="00C276CA">
        <w:rPr>
          <w:lang w:val="en-GB"/>
        </w:rPr>
        <w:t xml:space="preserve"> </w:t>
      </w:r>
    </w:p>
    <w:p w14:paraId="19F8B243" w14:textId="77777777" w:rsidR="003346DB" w:rsidRPr="00C276CA" w:rsidRDefault="003346DB" w:rsidP="00A524CB">
      <w:pPr>
        <w:pStyle w:val="ListParagraph"/>
        <w:numPr>
          <w:ilvl w:val="1"/>
          <w:numId w:val="4"/>
        </w:numPr>
        <w:spacing w:after="120"/>
        <w:ind w:hanging="180"/>
        <w:contextualSpacing w:val="0"/>
        <w:jc w:val="both"/>
        <w:rPr>
          <w:lang w:val="en-GB"/>
        </w:rPr>
      </w:pPr>
      <w:r w:rsidRPr="00C276CA">
        <w:rPr>
          <w:lang w:val="en-GB"/>
        </w:rPr>
        <w:t>Appendix II (Specification)</w:t>
      </w:r>
    </w:p>
    <w:p w14:paraId="74DB7D51" w14:textId="77777777" w:rsidR="003346DB" w:rsidRPr="00C276CA" w:rsidRDefault="003346DB" w:rsidP="00A524CB">
      <w:pPr>
        <w:pStyle w:val="ListParagraph"/>
        <w:numPr>
          <w:ilvl w:val="1"/>
          <w:numId w:val="4"/>
        </w:numPr>
        <w:spacing w:after="120"/>
        <w:ind w:hanging="180"/>
        <w:contextualSpacing w:val="0"/>
        <w:jc w:val="both"/>
        <w:rPr>
          <w:lang w:val="en-GB"/>
        </w:rPr>
      </w:pPr>
      <w:r w:rsidRPr="00C276CA">
        <w:rPr>
          <w:lang w:val="en-GB"/>
        </w:rPr>
        <w:t>Other Attachments</w:t>
      </w:r>
      <w:r>
        <w:rPr>
          <w:lang w:val="en-GB"/>
        </w:rPr>
        <w:t xml:space="preserve"> </w:t>
      </w:r>
    </w:p>
    <w:p w14:paraId="2363897C" w14:textId="77777777" w:rsidR="003346DB" w:rsidRPr="00735F2B" w:rsidRDefault="003346DB" w:rsidP="00A524CB">
      <w:pPr>
        <w:pStyle w:val="ListParagraph"/>
        <w:numPr>
          <w:ilvl w:val="1"/>
          <w:numId w:val="4"/>
        </w:numPr>
        <w:spacing w:after="120"/>
        <w:ind w:hanging="180"/>
        <w:contextualSpacing w:val="0"/>
        <w:jc w:val="both"/>
        <w:rPr>
          <w:lang w:val="en-GB"/>
        </w:rPr>
      </w:pPr>
      <w:r w:rsidRPr="00C276CA">
        <w:rPr>
          <w:lang w:val="en-GB"/>
        </w:rPr>
        <w:t>Any other document incorporated by reference or otherwise referenced as part of the Subcontract</w:t>
      </w:r>
      <w:r>
        <w:rPr>
          <w:lang w:val="en-GB"/>
        </w:rPr>
        <w:t>.</w:t>
      </w:r>
      <w:r w:rsidRPr="00C276CA">
        <w:rPr>
          <w:lang w:val="en-GB"/>
        </w:rPr>
        <w:t xml:space="preserve"> </w:t>
      </w:r>
    </w:p>
    <w:p w14:paraId="3C9E13AB"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EFFECTIVE DATE AND TERM</w:t>
      </w:r>
    </w:p>
    <w:p w14:paraId="176554C0"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The Subcontract is legally binding and effective </w:t>
      </w:r>
      <w:r>
        <w:rPr>
          <w:lang w:val="en-AU"/>
        </w:rPr>
        <w:t>once it is executed by duly authorized representatives of both Parties (</w:t>
      </w:r>
      <w:r w:rsidRPr="00C276CA">
        <w:rPr>
          <w:lang w:val="en-GB"/>
        </w:rPr>
        <w:t xml:space="preserve">the </w:t>
      </w:r>
      <w:r>
        <w:rPr>
          <w:lang w:val="en-AU"/>
        </w:rPr>
        <w:t>“</w:t>
      </w:r>
      <w:r w:rsidRPr="00C276CA">
        <w:rPr>
          <w:lang w:val="en-GB"/>
        </w:rPr>
        <w:t>Effective Date</w:t>
      </w:r>
      <w:r>
        <w:rPr>
          <w:lang w:val="en-AU"/>
        </w:rPr>
        <w:t>”).</w:t>
      </w:r>
    </w:p>
    <w:p w14:paraId="2571041F" w14:textId="77777777" w:rsidR="003346DB" w:rsidRPr="008A5A56" w:rsidRDefault="003346DB" w:rsidP="00A524CB">
      <w:pPr>
        <w:pStyle w:val="ListParagraph"/>
        <w:numPr>
          <w:ilvl w:val="1"/>
          <w:numId w:val="16"/>
        </w:numPr>
        <w:spacing w:after="120"/>
        <w:ind w:left="806" w:hanging="619"/>
        <w:contextualSpacing w:val="0"/>
        <w:jc w:val="both"/>
        <w:rPr>
          <w:lang w:val="en-GB"/>
        </w:rPr>
      </w:pPr>
      <w:r>
        <w:rPr>
          <w:lang w:val="en-GB"/>
        </w:rPr>
        <w:t>If applicable, t</w:t>
      </w:r>
      <w:r w:rsidRPr="00C276CA">
        <w:rPr>
          <w:lang w:val="en-GB"/>
        </w:rPr>
        <w:t xml:space="preserve">he </w:t>
      </w:r>
      <w:r>
        <w:rPr>
          <w:lang w:val="en-AU"/>
        </w:rPr>
        <w:t xml:space="preserve">Subcontract </w:t>
      </w:r>
      <w:r w:rsidRPr="00C276CA">
        <w:rPr>
          <w:lang w:val="en-GB"/>
        </w:rPr>
        <w:t xml:space="preserve">shall remain in force </w:t>
      </w:r>
      <w:r>
        <w:rPr>
          <w:lang w:val="en-AU"/>
        </w:rPr>
        <w:t>for the firm period set forth on the face of the Purchase Order (the “Base Period”)</w:t>
      </w:r>
      <w:r w:rsidRPr="00C276CA">
        <w:rPr>
          <w:lang w:val="en-GB"/>
        </w:rPr>
        <w:t xml:space="preserve"> unless terminated earlier in accordance with Clause 25 (SUSPENSION OR TERMINATION) or Clause 27 (TERMINATION FOR DEFAULT</w:t>
      </w:r>
      <w:r w:rsidRPr="008A5A56">
        <w:rPr>
          <w:lang w:val="en-GB"/>
        </w:rPr>
        <w:t>) below</w:t>
      </w:r>
      <w:r w:rsidRPr="008A5A56">
        <w:rPr>
          <w:lang w:val="en-AU"/>
        </w:rPr>
        <w:t xml:space="preserve"> or extended in accordance with Clause 4 (OPTION TO EXTEND) below [if applicable].</w:t>
      </w:r>
    </w:p>
    <w:p w14:paraId="7BB7DFD7"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 xml:space="preserve">OPTION TO EXTEND </w:t>
      </w:r>
      <w:r w:rsidRPr="008A5A56">
        <w:rPr>
          <w:lang w:val="en-GB"/>
        </w:rPr>
        <w:t>[if applicable]</w:t>
      </w:r>
    </w:p>
    <w:p w14:paraId="58133F5A" w14:textId="77777777" w:rsidR="003346DB" w:rsidRDefault="003346DB" w:rsidP="00A524CB">
      <w:pPr>
        <w:pStyle w:val="ListParagraph"/>
        <w:numPr>
          <w:ilvl w:val="1"/>
          <w:numId w:val="16"/>
        </w:numPr>
        <w:spacing w:after="120"/>
        <w:ind w:left="806" w:hanging="619"/>
        <w:contextualSpacing w:val="0"/>
        <w:jc w:val="both"/>
        <w:rPr>
          <w:lang w:val="en-GB"/>
        </w:rPr>
      </w:pPr>
      <w:r>
        <w:rPr>
          <w:lang w:val="en-GB"/>
        </w:rPr>
        <w:t xml:space="preserve">If applicable, </w:t>
      </w:r>
      <w:r w:rsidRPr="00C276CA">
        <w:rPr>
          <w:lang w:val="en-GB"/>
        </w:rPr>
        <w:t xml:space="preserve">Seller grants Cubic the option to extend the Term of the Subcontract, at Cubic’s sole discretion, </w:t>
      </w:r>
      <w:r>
        <w:rPr>
          <w:lang w:val="en-AU"/>
        </w:rPr>
        <w:t>for the additional period(s) set forth on the face of the Purchase Order (</w:t>
      </w:r>
      <w:r w:rsidRPr="00C276CA">
        <w:rPr>
          <w:lang w:val="en-GB"/>
        </w:rPr>
        <w:t xml:space="preserve">the </w:t>
      </w:r>
      <w:r>
        <w:rPr>
          <w:lang w:val="en-AU"/>
        </w:rPr>
        <w:t>“</w:t>
      </w:r>
      <w:r w:rsidRPr="00C276CA">
        <w:rPr>
          <w:lang w:val="en-GB"/>
        </w:rPr>
        <w:t>Option Period</w:t>
      </w:r>
      <w:r>
        <w:rPr>
          <w:lang w:val="en-AU"/>
        </w:rPr>
        <w:t>”)</w:t>
      </w:r>
      <w:r w:rsidRPr="00C241BE">
        <w:rPr>
          <w:lang w:val="en-AU"/>
        </w:rPr>
        <w:t>.</w:t>
      </w:r>
      <w:r w:rsidRPr="00C276CA">
        <w:rPr>
          <w:lang w:val="en-GB"/>
        </w:rPr>
        <w:t xml:space="preserve">  </w:t>
      </w:r>
    </w:p>
    <w:p w14:paraId="75725076"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Unless otherwise specifically agreed between the Parties, all Work performed during the Option Period shall be subject to the same terms and conditions, mutatis mutandis, as the Work performed during the Base Period, and such additional Work shall form part of the Work defined in this Subcontract once Cubic has exercised the </w:t>
      </w:r>
      <w:r w:rsidRPr="00C241BE">
        <w:rPr>
          <w:lang w:val="en-AU"/>
        </w:rPr>
        <w:t xml:space="preserve">Option </w:t>
      </w:r>
      <w:r>
        <w:rPr>
          <w:lang w:val="en-AU"/>
        </w:rPr>
        <w:t>t</w:t>
      </w:r>
      <w:r w:rsidRPr="00C241BE">
        <w:rPr>
          <w:lang w:val="en-AU"/>
        </w:rPr>
        <w:t xml:space="preserve">o </w:t>
      </w:r>
      <w:r>
        <w:rPr>
          <w:lang w:val="en-AU"/>
        </w:rPr>
        <w:t>Extend</w:t>
      </w:r>
      <w:r w:rsidRPr="00C276CA">
        <w:rPr>
          <w:lang w:val="en-GB"/>
        </w:rPr>
        <w:t>.</w:t>
      </w:r>
    </w:p>
    <w:p w14:paraId="3D85A6DE"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GENERAL OBLIGATIONS OF SELLER</w:t>
      </w:r>
    </w:p>
    <w:p w14:paraId="4B5F70FC"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carry out and complete the timely delivery and performance of all </w:t>
      </w:r>
      <w:bookmarkStart w:id="2" w:name="_Hlk54173068"/>
      <w:r w:rsidRPr="00C276CA">
        <w:rPr>
          <w:lang w:val="en-GB"/>
        </w:rPr>
        <w:t xml:space="preserve">Work </w:t>
      </w:r>
      <w:bookmarkEnd w:id="2"/>
      <w:r w:rsidRPr="00C276CA">
        <w:rPr>
          <w:lang w:val="en-GB"/>
        </w:rPr>
        <w:t xml:space="preserve">in accordance with and as provided within this Subcontract (including, but not limited to Appendix II), and fulfil all other obligations required of Seller as specified herein.  All Work shall be supplied and performed on time and comply with the requirements of this Subcontract.  </w:t>
      </w:r>
    </w:p>
    <w:p w14:paraId="277E4153" w14:textId="77777777" w:rsidR="003346DB" w:rsidRPr="00C276CA" w:rsidRDefault="003346DB" w:rsidP="00A524CB">
      <w:pPr>
        <w:pStyle w:val="ListParagraph"/>
        <w:numPr>
          <w:ilvl w:val="1"/>
          <w:numId w:val="16"/>
        </w:numPr>
        <w:spacing w:after="120"/>
        <w:ind w:left="806" w:hanging="619"/>
        <w:contextualSpacing w:val="0"/>
        <w:jc w:val="both"/>
        <w:rPr>
          <w:lang w:val="en-GB"/>
        </w:rPr>
      </w:pPr>
      <w:r>
        <w:rPr>
          <w:lang w:val="en-AU"/>
        </w:rPr>
        <w:t>Seller</w:t>
      </w:r>
      <w:r w:rsidRPr="008512AE">
        <w:rPr>
          <w:lang w:val="en-AU"/>
        </w:rPr>
        <w:t xml:space="preserve"> shall comply with all Quality clauses specified </w:t>
      </w:r>
      <w:r>
        <w:rPr>
          <w:lang w:val="en-AU"/>
        </w:rPr>
        <w:t xml:space="preserve">on the face of the Purchase Order </w:t>
      </w:r>
      <w:r w:rsidRPr="008512AE">
        <w:rPr>
          <w:lang w:val="en-AU"/>
        </w:rPr>
        <w:t xml:space="preserve">and maintain a quality assurance system that allows </w:t>
      </w:r>
      <w:r>
        <w:rPr>
          <w:lang w:val="en-AU"/>
        </w:rPr>
        <w:t>Seller</w:t>
      </w:r>
      <w:r w:rsidRPr="008512AE">
        <w:rPr>
          <w:lang w:val="en-AU"/>
        </w:rPr>
        <w:t xml:space="preserve"> to achieve the same throughout the duration of this Subcontract.  </w:t>
      </w:r>
      <w:r>
        <w:rPr>
          <w:lang w:val="en-AU"/>
        </w:rPr>
        <w:t>Seller</w:t>
      </w:r>
      <w:r w:rsidRPr="008512AE">
        <w:rPr>
          <w:lang w:val="en-AU"/>
        </w:rPr>
        <w:t xml:space="preserve"> shall permit </w:t>
      </w:r>
      <w:r>
        <w:rPr>
          <w:lang w:val="en-AU"/>
        </w:rPr>
        <w:t>Buyer</w:t>
      </w:r>
      <w:r w:rsidRPr="008512AE">
        <w:rPr>
          <w:lang w:val="en-AU"/>
        </w:rPr>
        <w:t xml:space="preserve"> and/or the Customer to review procedures, practices, processes, and related documents to determine </w:t>
      </w:r>
      <w:r w:rsidRPr="008512AE">
        <w:rPr>
          <w:lang w:val="en-AU"/>
        </w:rPr>
        <w:lastRenderedPageBreak/>
        <w:t xml:space="preserve">such acceptability.  Records of all quality control inspection work by </w:t>
      </w:r>
      <w:r>
        <w:rPr>
          <w:lang w:val="en-AU"/>
        </w:rPr>
        <w:t>Seller</w:t>
      </w:r>
      <w:r w:rsidRPr="008512AE">
        <w:rPr>
          <w:lang w:val="en-AU"/>
        </w:rPr>
        <w:t xml:space="preserve"> shall be kept complete and available to </w:t>
      </w:r>
      <w:r>
        <w:rPr>
          <w:lang w:val="en-AU"/>
        </w:rPr>
        <w:t>Buyer</w:t>
      </w:r>
      <w:r w:rsidRPr="008512AE">
        <w:rPr>
          <w:lang w:val="en-AU"/>
        </w:rPr>
        <w:t xml:space="preserve"> and the Customer.  </w:t>
      </w:r>
      <w:r>
        <w:rPr>
          <w:lang w:val="en-AU"/>
        </w:rPr>
        <w:t>Seller</w:t>
      </w:r>
      <w:r w:rsidRPr="008512AE">
        <w:rPr>
          <w:lang w:val="en-AU"/>
        </w:rPr>
        <w:t xml:space="preserve"> shall promptly notify </w:t>
      </w:r>
      <w:r>
        <w:rPr>
          <w:lang w:val="en-AU"/>
        </w:rPr>
        <w:t>Buyer</w:t>
      </w:r>
      <w:r w:rsidRPr="008512AE">
        <w:rPr>
          <w:lang w:val="en-AU"/>
        </w:rPr>
        <w:t xml:space="preserve"> in writing of any noted discrepancies in </w:t>
      </w:r>
      <w:r>
        <w:rPr>
          <w:lang w:val="en-AU"/>
        </w:rPr>
        <w:t>Seller</w:t>
      </w:r>
      <w:r w:rsidRPr="008512AE">
        <w:rPr>
          <w:lang w:val="en-AU"/>
        </w:rPr>
        <w:t xml:space="preserve">’s processes, including any violation of or deviation from </w:t>
      </w:r>
      <w:r>
        <w:rPr>
          <w:lang w:val="en-AU"/>
        </w:rPr>
        <w:t>Seller</w:t>
      </w:r>
      <w:r w:rsidRPr="008512AE">
        <w:rPr>
          <w:lang w:val="en-AU"/>
        </w:rPr>
        <w:t>’s approved inspection/quality control systems</w:t>
      </w:r>
      <w:r>
        <w:rPr>
          <w:lang w:val="en-AU"/>
        </w:rPr>
        <w:t>.</w:t>
      </w:r>
    </w:p>
    <w:p w14:paraId="319CD576" w14:textId="77777777" w:rsidR="003346DB" w:rsidRPr="00C276CA" w:rsidRDefault="003346DB" w:rsidP="00A524CB">
      <w:pPr>
        <w:pStyle w:val="ListParagraph"/>
        <w:numPr>
          <w:ilvl w:val="1"/>
          <w:numId w:val="16"/>
        </w:numPr>
        <w:spacing w:after="120"/>
        <w:ind w:left="806" w:hanging="619"/>
        <w:contextualSpacing w:val="0"/>
        <w:jc w:val="both"/>
        <w:rPr>
          <w:lang w:val="en-GB"/>
        </w:rPr>
      </w:pPr>
      <w:r>
        <w:rPr>
          <w:lang w:val="en-AU"/>
        </w:rPr>
        <w:t>Seller</w:t>
      </w:r>
      <w:r w:rsidRPr="00B012FB">
        <w:rPr>
          <w:lang w:val="en-AU"/>
        </w:rPr>
        <w:t xml:space="preserve"> shall be solely responsible for the method and assurance of shipment for all Deliverables </w:t>
      </w:r>
      <w:r>
        <w:rPr>
          <w:lang w:val="en-AU"/>
        </w:rPr>
        <w:t xml:space="preserve">CIP </w:t>
      </w:r>
      <w:r w:rsidRPr="00B012FB">
        <w:rPr>
          <w:lang w:val="en-AU"/>
        </w:rPr>
        <w:t xml:space="preserve">to the </w:t>
      </w:r>
      <w:r>
        <w:rPr>
          <w:lang w:val="en-AU"/>
        </w:rPr>
        <w:t xml:space="preserve">destination point </w:t>
      </w:r>
      <w:r w:rsidRPr="00B012FB">
        <w:rPr>
          <w:lang w:val="en-AU"/>
        </w:rPr>
        <w:t xml:space="preserve">listed </w:t>
      </w:r>
      <w:r>
        <w:rPr>
          <w:lang w:val="en-AU"/>
        </w:rPr>
        <w:t>on the face of the Purchase Order.  Seller</w:t>
      </w:r>
      <w:r w:rsidRPr="00B012FB">
        <w:rPr>
          <w:lang w:val="en-AU"/>
        </w:rPr>
        <w:t xml:space="preserve"> shall pack, package, and mark all Deliverables in accordance with instructions or specifications referred to or incorporated by reference into this Subcontract</w:t>
      </w:r>
      <w:r>
        <w:rPr>
          <w:lang w:val="en-AU"/>
        </w:rPr>
        <w:t xml:space="preserve"> </w:t>
      </w:r>
      <w:r w:rsidRPr="000B4779">
        <w:rPr>
          <w:rFonts w:cs="Arial"/>
          <w:color w:val="000000"/>
        </w:rPr>
        <w:t>and otherwise in accordance with best commercial practice</w:t>
      </w:r>
      <w:r>
        <w:rPr>
          <w:rFonts w:cs="Arial"/>
          <w:color w:val="000000"/>
        </w:rPr>
        <w:t>s</w:t>
      </w:r>
      <w:r w:rsidRPr="00B012FB">
        <w:rPr>
          <w:lang w:val="en-AU"/>
        </w:rPr>
        <w:t xml:space="preserve">.  The </w:t>
      </w:r>
      <w:r>
        <w:rPr>
          <w:lang w:val="en-AU"/>
        </w:rPr>
        <w:t xml:space="preserve">Purchase Order </w:t>
      </w:r>
      <w:r w:rsidRPr="00B012FB">
        <w:rPr>
          <w:lang w:val="en-AU"/>
        </w:rPr>
        <w:t>number appearing on the face of th</w:t>
      </w:r>
      <w:r>
        <w:rPr>
          <w:lang w:val="en-AU"/>
        </w:rPr>
        <w:t xml:space="preserve">e Purchase Order </w:t>
      </w:r>
      <w:r w:rsidRPr="00B012FB">
        <w:rPr>
          <w:lang w:val="en-AU"/>
        </w:rPr>
        <w:t>must appear on all packages, boxes, bills of lading, invoices, correspondence, and other documents pertaining to this Subcontract</w:t>
      </w:r>
      <w:r w:rsidRPr="00C276CA">
        <w:rPr>
          <w:lang w:val="en-GB"/>
        </w:rPr>
        <w:t xml:space="preserve">.    </w:t>
      </w:r>
    </w:p>
    <w:p w14:paraId="68B5CE3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warrants that: (a) all Work provided to Cubic under this Subcontract shall conform to all specifications and requirements of the Subcontract (including, but not limited to, those specified in Appendix II) and shall be free from defects in materials, design, and workmanship and conform to all generally recognised commercial practices and standards in the industry for a period of twelve (12) months from acceptance by Cubic or the Customer (whichever is later), are merchantable, and are fit for </w:t>
      </w:r>
      <w:r>
        <w:rPr>
          <w:lang w:val="en-AU"/>
        </w:rPr>
        <w:t>Cubic</w:t>
      </w:r>
      <w:r w:rsidRPr="00B90BE1">
        <w:rPr>
          <w:lang w:val="en-AU"/>
        </w:rPr>
        <w:t>’s</w:t>
      </w:r>
      <w:r>
        <w:rPr>
          <w:lang w:val="en-AU"/>
        </w:rPr>
        <w:t xml:space="preserve"> / the Customer’s</w:t>
      </w:r>
      <w:r w:rsidRPr="00B90BE1">
        <w:rPr>
          <w:lang w:val="en-AU"/>
        </w:rPr>
        <w:t xml:space="preserve"> intended purposes;</w:t>
      </w:r>
      <w:r w:rsidRPr="00C276CA">
        <w:rPr>
          <w:lang w:val="en-GB"/>
        </w:rPr>
        <w:t xml:space="preserve"> (b) the materials (including, but not limited to, raw materials, parts, items, components, supplies, and end products) delivered to Cubic and/or used in the Deliverables provided to Cubic are new (i.e., previously unused and composed of previously unused materials); (c) the Work does not infringe any patent, copyright, trademark, or other proprietary right of any third party or misappropriate any trade secret of any third party; (d) the Deliverables are new (not used or reconditioned) and not of such age or so deteriorated as to impair their usefulness or safety; (e) all Work is free from any liens or encumbrances; (f) the Deliverables do not contain any viruses, malicious code, trojan horse, worm, time bomb, self-help code, back door, or other software code or routine designed to: (</w:t>
      </w:r>
      <w:proofErr w:type="spellStart"/>
      <w:r w:rsidRPr="00C276CA">
        <w:rPr>
          <w:lang w:val="en-GB"/>
        </w:rPr>
        <w:t>i</w:t>
      </w:r>
      <w:proofErr w:type="spellEnd"/>
      <w:r w:rsidRPr="00C276CA">
        <w:rPr>
          <w:lang w:val="en-GB"/>
        </w:rPr>
        <w:t>) damage, destroy or alter any software or hardware; (ii) reveal, damage, destroy, or alter any data; (iii) disable any computer program automatically; or (iv) permit unauthori</w:t>
      </w:r>
      <w:r>
        <w:rPr>
          <w:lang w:val="en-GB"/>
        </w:rPr>
        <w:t>s</w:t>
      </w:r>
      <w:r w:rsidRPr="00C276CA">
        <w:rPr>
          <w:lang w:val="en-GB"/>
        </w:rPr>
        <w:t>ed access to any software or hardware; and (g) the Deliverables do not contain any third-party software (including software that may be considered free software or open source software) that: (</w:t>
      </w:r>
      <w:proofErr w:type="spellStart"/>
      <w:r w:rsidRPr="00C276CA">
        <w:rPr>
          <w:lang w:val="en-GB"/>
        </w:rPr>
        <w:t>i</w:t>
      </w:r>
      <w:proofErr w:type="spellEnd"/>
      <w:r w:rsidRPr="00C276CA">
        <w:rPr>
          <w:lang w:val="en-GB"/>
        </w:rPr>
        <w:t xml:space="preserve">) may require any software to be published, accessed or otherwise made available without the consent of Cubic; or (ii) may require distribution, copying or modification of any software free of charge.  In the event of any breach of the foregoing warranties, Seller shall, at </w:t>
      </w:r>
      <w:r w:rsidRPr="00B90BE1">
        <w:rPr>
          <w:lang w:val="en-AU"/>
        </w:rPr>
        <w:t>its</w:t>
      </w:r>
      <w:r w:rsidRPr="00C276CA">
        <w:rPr>
          <w:lang w:val="en-GB"/>
        </w:rPr>
        <w:t xml:space="preserve"> own expense, repair or replace the non-conforming Deliverables and correct or re-perform the non-conforming Services to conform to this standard to Cubic’s satisfaction and in accordance with Cubic’s instructions.  Deliverables requiring repair or replacement and Services requiring correction or re-performance shall be subject to the requirements of this Subcontract in the same manner and to the same extent as the originally delivered Deliverables and performed Services.  If Seller refuses to repair or replace any non-conforming Deliverables or correct or re-perform any non-conforming Services, or Cubic reasonably determines that Seller cannot do so within the time required by Cubic and/or the Customer, Cubic may replace the non-conforming Work and hold Seller liable for all resulting costs incurred by Cubic.  Even if the Parties disagree about the existence of a breach of the above warranties, Seller shall promptly comply with Cubic's direction to repair, replace, correct, or re-perform the Work in question.  If the Parties later determine that Seller did not breach this warranty, Cubic shall equitably adjust the Subcontract Price (for FFP Orders) or Ceiling Price (for T&amp;M Orders) accordingly.  </w:t>
      </w:r>
    </w:p>
    <w:p w14:paraId="21B4A5E4" w14:textId="77777777" w:rsidR="003346DB" w:rsidRPr="00C276CA" w:rsidRDefault="003346DB" w:rsidP="00A524CB">
      <w:pPr>
        <w:pStyle w:val="ListParagraph"/>
        <w:numPr>
          <w:ilvl w:val="1"/>
          <w:numId w:val="16"/>
        </w:numPr>
        <w:spacing w:after="120"/>
        <w:ind w:left="806" w:hanging="619"/>
        <w:jc w:val="both"/>
        <w:rPr>
          <w:lang w:val="en-GB"/>
        </w:rPr>
      </w:pPr>
      <w:r w:rsidRPr="00C276CA">
        <w:rPr>
          <w:lang w:val="en-GB"/>
        </w:rPr>
        <w:t xml:space="preserve">Seller, at </w:t>
      </w:r>
      <w:r>
        <w:rPr>
          <w:lang w:val="en-AU"/>
        </w:rPr>
        <w:t>its</w:t>
      </w:r>
      <w:r w:rsidRPr="00C276CA">
        <w:rPr>
          <w:lang w:val="en-GB"/>
        </w:rPr>
        <w:t xml:space="preserve"> sole expense, shall obtain</w:t>
      </w:r>
      <w:r w:rsidRPr="00C276CA">
        <w:rPr>
          <w:spacing w:val="45"/>
          <w:lang w:val="en-GB"/>
        </w:rPr>
        <w:t xml:space="preserve"> </w:t>
      </w:r>
      <w:r w:rsidRPr="00C276CA">
        <w:rPr>
          <w:spacing w:val="-1"/>
          <w:lang w:val="en-GB"/>
        </w:rPr>
        <w:t>and</w:t>
      </w:r>
      <w:r w:rsidRPr="00C276CA">
        <w:rPr>
          <w:spacing w:val="45"/>
          <w:lang w:val="en-GB"/>
        </w:rPr>
        <w:t xml:space="preserve"> </w:t>
      </w:r>
      <w:r w:rsidRPr="00C276CA">
        <w:rPr>
          <w:lang w:val="en-GB"/>
        </w:rPr>
        <w:t>maintain</w:t>
      </w:r>
      <w:r w:rsidRPr="00C276CA">
        <w:rPr>
          <w:spacing w:val="45"/>
          <w:lang w:val="en-GB"/>
        </w:rPr>
        <w:t xml:space="preserve"> </w:t>
      </w:r>
      <w:r w:rsidRPr="00C276CA">
        <w:rPr>
          <w:spacing w:val="-1"/>
          <w:lang w:val="en-GB"/>
        </w:rPr>
        <w:t>all</w:t>
      </w:r>
      <w:r w:rsidRPr="00C276CA">
        <w:rPr>
          <w:spacing w:val="46"/>
          <w:lang w:val="en-GB"/>
        </w:rPr>
        <w:t xml:space="preserve"> </w:t>
      </w:r>
      <w:r w:rsidRPr="00C276CA">
        <w:rPr>
          <w:spacing w:val="-1"/>
          <w:lang w:val="en-GB"/>
        </w:rPr>
        <w:t>licenses, certificates, and</w:t>
      </w:r>
      <w:r w:rsidRPr="00C276CA">
        <w:rPr>
          <w:spacing w:val="53"/>
          <w:lang w:val="en-GB"/>
        </w:rPr>
        <w:t xml:space="preserve"> </w:t>
      </w:r>
      <w:r w:rsidRPr="00C276CA">
        <w:rPr>
          <w:spacing w:val="-1"/>
          <w:lang w:val="en-GB"/>
        </w:rPr>
        <w:t>authori</w:t>
      </w:r>
      <w:r>
        <w:rPr>
          <w:spacing w:val="-1"/>
          <w:lang w:val="en-GB"/>
        </w:rPr>
        <w:t>s</w:t>
      </w:r>
      <w:r w:rsidRPr="00C276CA">
        <w:rPr>
          <w:spacing w:val="-1"/>
          <w:lang w:val="en-GB"/>
        </w:rPr>
        <w:t xml:space="preserve">ations (including, but not limited to, </w:t>
      </w:r>
      <w:r w:rsidRPr="00C276CA">
        <w:rPr>
          <w:lang w:val="en-GB"/>
        </w:rPr>
        <w:t>export</w:t>
      </w:r>
      <w:r w:rsidRPr="00C276CA">
        <w:rPr>
          <w:spacing w:val="-6"/>
          <w:lang w:val="en-GB"/>
        </w:rPr>
        <w:t xml:space="preserve"> </w:t>
      </w:r>
      <w:r w:rsidRPr="00C276CA">
        <w:rPr>
          <w:spacing w:val="-1"/>
          <w:lang w:val="en-GB"/>
        </w:rPr>
        <w:t xml:space="preserve">licenses), </w:t>
      </w:r>
      <w:r w:rsidRPr="00C276CA">
        <w:rPr>
          <w:lang w:val="en-GB"/>
        </w:rPr>
        <w:t>permits,</w:t>
      </w:r>
      <w:r w:rsidRPr="00C276CA">
        <w:rPr>
          <w:spacing w:val="-5"/>
          <w:lang w:val="en-GB"/>
        </w:rPr>
        <w:t xml:space="preserve"> </w:t>
      </w:r>
      <w:r w:rsidRPr="00C276CA">
        <w:rPr>
          <w:spacing w:val="-1"/>
          <w:lang w:val="en-GB"/>
        </w:rPr>
        <w:t>and</w:t>
      </w:r>
      <w:r w:rsidRPr="00C276CA">
        <w:rPr>
          <w:spacing w:val="-5"/>
          <w:lang w:val="en-GB"/>
        </w:rPr>
        <w:t xml:space="preserve"> </w:t>
      </w:r>
      <w:r w:rsidRPr="00C276CA">
        <w:rPr>
          <w:lang w:val="en-GB"/>
        </w:rPr>
        <w:t>other</w:t>
      </w:r>
      <w:r w:rsidRPr="00C276CA">
        <w:rPr>
          <w:spacing w:val="-4"/>
          <w:lang w:val="en-GB"/>
        </w:rPr>
        <w:t xml:space="preserve"> </w:t>
      </w:r>
      <w:r w:rsidRPr="00C276CA">
        <w:rPr>
          <w:spacing w:val="-1"/>
          <w:lang w:val="en-GB"/>
        </w:rPr>
        <w:t>governmental</w:t>
      </w:r>
      <w:r w:rsidRPr="00C276CA">
        <w:rPr>
          <w:spacing w:val="-5"/>
          <w:lang w:val="en-GB"/>
        </w:rPr>
        <w:t xml:space="preserve"> </w:t>
      </w:r>
      <w:r w:rsidRPr="00C276CA">
        <w:rPr>
          <w:spacing w:val="-1"/>
          <w:lang w:val="en-GB"/>
        </w:rPr>
        <w:t>authori</w:t>
      </w:r>
      <w:r>
        <w:rPr>
          <w:spacing w:val="-1"/>
          <w:lang w:val="en-GB"/>
        </w:rPr>
        <w:t>s</w:t>
      </w:r>
      <w:r w:rsidRPr="00C276CA">
        <w:rPr>
          <w:spacing w:val="-1"/>
          <w:lang w:val="en-GB"/>
        </w:rPr>
        <w:t>ations</w:t>
      </w:r>
      <w:r w:rsidRPr="00C276CA">
        <w:rPr>
          <w:spacing w:val="-5"/>
          <w:lang w:val="en-GB"/>
        </w:rPr>
        <w:t xml:space="preserve"> </w:t>
      </w:r>
      <w:r w:rsidRPr="00C276CA">
        <w:rPr>
          <w:lang w:val="en-GB"/>
        </w:rPr>
        <w:t>or</w:t>
      </w:r>
      <w:r w:rsidRPr="00C276CA">
        <w:rPr>
          <w:spacing w:val="93"/>
          <w:lang w:val="en-GB"/>
        </w:rPr>
        <w:t xml:space="preserve"> </w:t>
      </w:r>
      <w:r w:rsidRPr="00C276CA">
        <w:rPr>
          <w:spacing w:val="-1"/>
          <w:lang w:val="en-GB"/>
        </w:rPr>
        <w:t>certifications</w:t>
      </w:r>
      <w:r w:rsidRPr="00C276CA">
        <w:rPr>
          <w:spacing w:val="6"/>
          <w:lang w:val="en-GB"/>
        </w:rPr>
        <w:t xml:space="preserve"> </w:t>
      </w:r>
      <w:r w:rsidRPr="00C276CA">
        <w:rPr>
          <w:spacing w:val="-1"/>
          <w:lang w:val="en-GB"/>
        </w:rPr>
        <w:t>required,</w:t>
      </w:r>
      <w:r w:rsidRPr="00C276CA">
        <w:rPr>
          <w:spacing w:val="6"/>
          <w:lang w:val="en-GB"/>
        </w:rPr>
        <w:t xml:space="preserve"> </w:t>
      </w:r>
      <w:r w:rsidRPr="00C276CA">
        <w:rPr>
          <w:lang w:val="en-GB"/>
        </w:rPr>
        <w:t>without</w:t>
      </w:r>
      <w:r w:rsidRPr="00C276CA">
        <w:rPr>
          <w:spacing w:val="7"/>
          <w:lang w:val="en-GB"/>
        </w:rPr>
        <w:t xml:space="preserve"> </w:t>
      </w:r>
      <w:r w:rsidRPr="00C276CA">
        <w:rPr>
          <w:lang w:val="en-GB"/>
        </w:rPr>
        <w:t>any</w:t>
      </w:r>
      <w:r w:rsidRPr="00C276CA">
        <w:rPr>
          <w:spacing w:val="2"/>
          <w:lang w:val="en-GB"/>
        </w:rPr>
        <w:t xml:space="preserve"> </w:t>
      </w:r>
      <w:r w:rsidRPr="00C276CA">
        <w:rPr>
          <w:lang w:val="en-GB"/>
        </w:rPr>
        <w:t>restrictions</w:t>
      </w:r>
      <w:r w:rsidRPr="00C276CA">
        <w:rPr>
          <w:spacing w:val="7"/>
          <w:lang w:val="en-GB"/>
        </w:rPr>
        <w:t xml:space="preserve"> </w:t>
      </w:r>
      <w:r w:rsidRPr="00C276CA">
        <w:rPr>
          <w:lang w:val="en-GB"/>
        </w:rPr>
        <w:t>or</w:t>
      </w:r>
      <w:r w:rsidRPr="00C276CA">
        <w:rPr>
          <w:spacing w:val="6"/>
          <w:lang w:val="en-GB"/>
        </w:rPr>
        <w:t xml:space="preserve"> </w:t>
      </w:r>
      <w:r w:rsidRPr="00C276CA">
        <w:rPr>
          <w:spacing w:val="-1"/>
          <w:lang w:val="en-GB"/>
        </w:rPr>
        <w:t xml:space="preserve">qualifications, needed for Seller </w:t>
      </w:r>
      <w:r w:rsidRPr="00C276CA">
        <w:rPr>
          <w:lang w:val="en-GB"/>
        </w:rPr>
        <w:t xml:space="preserve">to </w:t>
      </w:r>
      <w:r w:rsidRPr="00C276CA">
        <w:rPr>
          <w:spacing w:val="-1"/>
          <w:lang w:val="en-GB"/>
        </w:rPr>
        <w:t>fulfil</w:t>
      </w:r>
      <w:r w:rsidRPr="00C276CA">
        <w:rPr>
          <w:lang w:val="en-GB"/>
        </w:rPr>
        <w:t xml:space="preserve"> </w:t>
      </w:r>
      <w:r w:rsidRPr="00C276CA">
        <w:rPr>
          <w:spacing w:val="-1"/>
          <w:lang w:val="en-GB"/>
        </w:rPr>
        <w:t>all</w:t>
      </w:r>
      <w:r w:rsidRPr="00C276CA">
        <w:rPr>
          <w:lang w:val="en-GB"/>
        </w:rPr>
        <w:t xml:space="preserve"> </w:t>
      </w:r>
      <w:r>
        <w:t>its</w:t>
      </w:r>
      <w:r w:rsidRPr="00C276CA">
        <w:rPr>
          <w:lang w:val="en-GB"/>
        </w:rPr>
        <w:t xml:space="preserve"> </w:t>
      </w:r>
      <w:r w:rsidRPr="00C276CA">
        <w:rPr>
          <w:spacing w:val="-1"/>
          <w:lang w:val="en-GB"/>
        </w:rPr>
        <w:t>obligations</w:t>
      </w:r>
      <w:r w:rsidRPr="00C276CA">
        <w:rPr>
          <w:lang w:val="en-GB"/>
        </w:rPr>
        <w:t xml:space="preserve"> </w:t>
      </w:r>
      <w:r w:rsidRPr="00C276CA">
        <w:rPr>
          <w:spacing w:val="-1"/>
          <w:lang w:val="en-GB"/>
        </w:rPr>
        <w:t>under</w:t>
      </w:r>
      <w:r w:rsidRPr="00C276CA">
        <w:rPr>
          <w:lang w:val="en-GB"/>
        </w:rPr>
        <w:t xml:space="preserve"> the</w:t>
      </w:r>
      <w:r w:rsidRPr="00C276CA">
        <w:rPr>
          <w:spacing w:val="-2"/>
          <w:lang w:val="en-GB"/>
        </w:rPr>
        <w:t xml:space="preserve"> </w:t>
      </w:r>
      <w:r w:rsidRPr="00C276CA">
        <w:rPr>
          <w:spacing w:val="-1"/>
          <w:lang w:val="en-GB"/>
        </w:rPr>
        <w:t xml:space="preserve">Subcontract.  </w:t>
      </w:r>
    </w:p>
    <w:p w14:paraId="2A4CDF1E" w14:textId="77777777" w:rsidR="003346DB" w:rsidRPr="00C276CA" w:rsidRDefault="003346DB" w:rsidP="003346DB">
      <w:pPr>
        <w:pStyle w:val="ListParagraph"/>
        <w:spacing w:after="120"/>
        <w:ind w:left="806" w:hanging="619"/>
        <w:rPr>
          <w:lang w:val="en-GB"/>
        </w:rPr>
      </w:pPr>
    </w:p>
    <w:p w14:paraId="621839B8"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 shall engage, deploy, and retain only personnel, suppliers, and lower-tier subcontractors and suppliers who are skilled and competent in their trades and callings, and who hold all current and required licences and qualifications necessary for their trade and callings for the performance of this Subcontract.  Cubic</w:t>
      </w:r>
      <w:r>
        <w:rPr>
          <w:lang w:val="en-GB"/>
        </w:rPr>
        <w:t xml:space="preserve">, </w:t>
      </w:r>
      <w:r w:rsidRPr="00C276CA">
        <w:rPr>
          <w:lang w:val="en-GB"/>
        </w:rPr>
        <w:t xml:space="preserve">in its sole discretion, </w:t>
      </w:r>
      <w:r>
        <w:rPr>
          <w:lang w:val="en-GB"/>
        </w:rPr>
        <w:t xml:space="preserve">may </w:t>
      </w:r>
      <w:r w:rsidRPr="00C276CA">
        <w:rPr>
          <w:lang w:val="en-GB"/>
        </w:rPr>
        <w:t xml:space="preserve">require Seller to remove from </w:t>
      </w:r>
      <w:r>
        <w:rPr>
          <w:lang w:val="en-GB"/>
        </w:rPr>
        <w:t xml:space="preserve">performance under this Subcontract any </w:t>
      </w:r>
      <w:r w:rsidRPr="00C276CA">
        <w:rPr>
          <w:lang w:val="en-GB"/>
        </w:rPr>
        <w:t>Seller personnel and lower-tier subcontractors and suppliers who are unskilled and incompetent, or whose continued engagement and deployment is inconsistent with the interest of military security.</w:t>
      </w:r>
    </w:p>
    <w:p w14:paraId="566B2E0B"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 agrees that, as between Seller and Cubic, Seller shall be solely responsible for ensuring that the Work conforms in all respects to the requirements of the Subcontract in full (including, but not limited to, those set forth in Appendix II).</w:t>
      </w:r>
    </w:p>
    <w:p w14:paraId="68D252E8"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lastRenderedPageBreak/>
        <w:t xml:space="preserve">Seller shall take every reasonable step to ensure that only new and authentic materials are used in all Deliverables </w:t>
      </w:r>
      <w:r>
        <w:rPr>
          <w:lang w:val="en-GB"/>
        </w:rPr>
        <w:t xml:space="preserve">provided </w:t>
      </w:r>
      <w:r w:rsidRPr="00C276CA">
        <w:rPr>
          <w:lang w:val="en-GB"/>
        </w:rPr>
        <w:t>to Cubic.  Seller may only purchase parts directly from Original Component Manufacturers (OCMs) and OCM Franchised Distributors</w:t>
      </w:r>
      <w:r>
        <w:rPr>
          <w:lang w:val="en-GB"/>
        </w:rPr>
        <w:t xml:space="preserve">.  </w:t>
      </w:r>
      <w:r w:rsidRPr="00C276CA">
        <w:rPr>
          <w:lang w:val="en-GB"/>
        </w:rPr>
        <w:t>The use of any part that was not provided by these sources is not permitted without Cubic’s express, prior, and written consent.  Cubic and/or the Customer shall impound any suspect/counterfeit parts are furnished by Seller and notify Seller of this action</w:t>
      </w:r>
      <w:r>
        <w:rPr>
          <w:lang w:val="en-GB"/>
        </w:rPr>
        <w:t>.  S</w:t>
      </w:r>
      <w:r w:rsidRPr="00C276CA">
        <w:rPr>
          <w:lang w:val="en-GB"/>
        </w:rPr>
        <w:t xml:space="preserve">eller shall promptly replace such suspect/counterfeit parts with parts acceptable to Cubic and the Customer, and Seller shall be liable for all costs relating to the removal and replacement of those parts (including, without limitation, Cubic's external and internal costs of removing such counterfeit parts, of reinserting replacement parts and of any testing necessitated by the reinstallation of Seller’s Deliverables after counterfeit parts have been exchanged).  At Cubic’s request, Seller shall return any removed counterfeit parts to Cubic in order that Cubic may turn such parts over to the Customer for further investigation.    </w:t>
      </w:r>
    </w:p>
    <w:p w14:paraId="67C3723C" w14:textId="77777777" w:rsidR="003346DB" w:rsidRDefault="003346DB" w:rsidP="003346DB">
      <w:pPr>
        <w:rPr>
          <w:lang w:val="en-GB"/>
        </w:rPr>
      </w:pPr>
      <w:r>
        <w:rPr>
          <w:lang w:val="en-GB"/>
        </w:rPr>
        <w:br w:type="page"/>
      </w:r>
    </w:p>
    <w:p w14:paraId="50024D79"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lastRenderedPageBreak/>
        <w:t>INDEPENDENT CONTRACTOR</w:t>
      </w:r>
    </w:p>
    <w:p w14:paraId="0363077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acknowledges and agrees that </w:t>
      </w:r>
      <w:r>
        <w:rPr>
          <w:lang w:val="en-AU"/>
        </w:rPr>
        <w:t>it</w:t>
      </w:r>
      <w:r w:rsidRPr="00C276CA">
        <w:rPr>
          <w:lang w:val="en-GB"/>
        </w:rPr>
        <w:t xml:space="preserve"> is to perform all Work as an independent contractor and confirms that </w:t>
      </w:r>
      <w:r w:rsidRPr="00C241BE">
        <w:rPr>
          <w:lang w:val="en-AU"/>
        </w:rPr>
        <w:t>it</w:t>
      </w:r>
      <w:r w:rsidRPr="00C276CA">
        <w:rPr>
          <w:lang w:val="en-GB"/>
        </w:rPr>
        <w:t xml:space="preserve"> is acting on </w:t>
      </w:r>
      <w:r w:rsidRPr="00C241BE">
        <w:rPr>
          <w:lang w:val="en-AU"/>
        </w:rPr>
        <w:t>its</w:t>
      </w:r>
      <w:r w:rsidRPr="00C276CA">
        <w:rPr>
          <w:lang w:val="en-GB"/>
        </w:rPr>
        <w:t xml:space="preserve"> own behalf and not for the benefit of any other person.  Personnel supplied or used by Seller hereunder are employees of Seller only and shall not, for any purposes, be considered employees or agents of Cubic.  Seller assumes full responsibility for the actions and supervision of such personnel while performing work under this Subcontract.  Cubic assumes no liability for Seller personnel.</w:t>
      </w:r>
    </w:p>
    <w:p w14:paraId="0921C79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Nothing in this Subcontract is intended to, or shall be deemed to, establish any agency, partnership, joint venture, or employment relationship between Cubic and Seller, or authorise Seller to act for, bind, or commit Cubic in any way.  Seller shall bear sole responsibility for operating </w:t>
      </w:r>
      <w:r w:rsidRPr="00217362">
        <w:rPr>
          <w:lang w:val="en-AU"/>
        </w:rPr>
        <w:t>its</w:t>
      </w:r>
      <w:r w:rsidRPr="00C276CA">
        <w:rPr>
          <w:lang w:val="en-GB"/>
        </w:rPr>
        <w:t xml:space="preserve"> business, including the payment of all taxes and other governmental payments required for anyone to operate </w:t>
      </w:r>
      <w:r w:rsidRPr="00217362">
        <w:rPr>
          <w:lang w:val="en-AU"/>
        </w:rPr>
        <w:t>its</w:t>
      </w:r>
      <w:r w:rsidRPr="00C276CA">
        <w:rPr>
          <w:lang w:val="en-GB"/>
        </w:rPr>
        <w:t xml:space="preserve"> business</w:t>
      </w:r>
      <w:r w:rsidRPr="00C276CA">
        <w:rPr>
          <w:spacing w:val="-1"/>
          <w:lang w:val="en-GB"/>
        </w:rPr>
        <w:t>.</w:t>
      </w:r>
    </w:p>
    <w:p w14:paraId="6FF25BD1"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pay all labour compensation and benefits due </w:t>
      </w:r>
      <w:r w:rsidRPr="00217362">
        <w:rPr>
          <w:lang w:val="en-AU"/>
        </w:rPr>
        <w:t>its</w:t>
      </w:r>
      <w:r w:rsidRPr="00C276CA">
        <w:rPr>
          <w:lang w:val="en-GB"/>
        </w:rPr>
        <w:t xml:space="preserve"> employees relating to this Subcontract and shall be responsible for all obligations respecting such employees relating to all applicable taxes, withholdings, benefits, National Insurance, pension, and retirement plan contributions, and other similar responsibilities.</w:t>
      </w:r>
    </w:p>
    <w:p w14:paraId="3FB96613"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spacing w:val="-1"/>
          <w:lang w:val="en-GB"/>
        </w:rPr>
        <w:t xml:space="preserve">Seller shall indemnify and hold Cubic harmless from any and all liabilities, damages, expenses, costs, charges, or other losses of any kind arising out of any claims by any employee, consultant, agent, or workman of Seller unless the same is solely, directly, and proximately caused by Cubic’s gross negligence or wilful default. </w:t>
      </w:r>
    </w:p>
    <w:p w14:paraId="468DB833"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NOTICES</w:t>
      </w:r>
    </w:p>
    <w:p w14:paraId="45E05970"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Unless the contrary intention appears, any notice or other communication sent or issued in connection with this Subcontract shall be deemed to be properly sent and effective and received in the ordinary course of the mode of transmission described herein, if such notice or other communication is delivered by hand to the Authorised Representative of the Party, or by post to the registered address of the Authorised Representative of the Party or by email to the Authorised Representative of the Party.</w:t>
      </w:r>
    </w:p>
    <w:p w14:paraId="4AD4008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A notice or communication shall be deemed to have been delivered if:</w:t>
      </w:r>
    </w:p>
    <w:p w14:paraId="4224B832" w14:textId="77777777" w:rsidR="003346DB" w:rsidRPr="00C276CA" w:rsidRDefault="003346DB" w:rsidP="00A524CB">
      <w:pPr>
        <w:pStyle w:val="ListParagraph"/>
        <w:numPr>
          <w:ilvl w:val="1"/>
          <w:numId w:val="12"/>
        </w:numPr>
        <w:spacing w:after="160" w:line="252" w:lineRule="auto"/>
        <w:jc w:val="both"/>
        <w:rPr>
          <w:lang w:val="en-GB"/>
        </w:rPr>
      </w:pPr>
      <w:r w:rsidRPr="00C276CA">
        <w:rPr>
          <w:lang w:val="en-GB"/>
        </w:rPr>
        <w:t>sent by pre-paid post, in three (3) Working Days when sent domestically in-country and in eight (8) Working Days when sent by air mail from one country to another;</w:t>
      </w:r>
    </w:p>
    <w:p w14:paraId="15BB33C1" w14:textId="77777777" w:rsidR="003346DB" w:rsidRPr="00C276CA" w:rsidRDefault="003346DB" w:rsidP="00A524CB">
      <w:pPr>
        <w:pStyle w:val="ListParagraph"/>
        <w:numPr>
          <w:ilvl w:val="1"/>
          <w:numId w:val="12"/>
        </w:numPr>
        <w:spacing w:after="160" w:line="252" w:lineRule="auto"/>
        <w:jc w:val="both"/>
        <w:rPr>
          <w:lang w:val="en-GB"/>
        </w:rPr>
      </w:pPr>
      <w:r w:rsidRPr="00C276CA">
        <w:rPr>
          <w:lang w:val="en-GB"/>
        </w:rPr>
        <w:t>hand delivered, when received at the address by the Authori</w:t>
      </w:r>
      <w:r>
        <w:rPr>
          <w:lang w:val="en-GB"/>
        </w:rPr>
        <w:t>s</w:t>
      </w:r>
      <w:r w:rsidRPr="00C276CA">
        <w:rPr>
          <w:lang w:val="en-GB"/>
        </w:rPr>
        <w:t>ed Representative or by the addressee if sooner; or</w:t>
      </w:r>
    </w:p>
    <w:p w14:paraId="49BD2192" w14:textId="77777777" w:rsidR="003346DB" w:rsidRPr="00C276CA" w:rsidRDefault="003346DB" w:rsidP="00A524CB">
      <w:pPr>
        <w:pStyle w:val="ListParagraph"/>
        <w:numPr>
          <w:ilvl w:val="1"/>
          <w:numId w:val="12"/>
        </w:numPr>
        <w:spacing w:after="160" w:line="252" w:lineRule="auto"/>
        <w:jc w:val="both"/>
        <w:rPr>
          <w:lang w:val="en-GB"/>
        </w:rPr>
      </w:pPr>
      <w:r w:rsidRPr="00C276CA">
        <w:rPr>
          <w:lang w:val="en-GB"/>
        </w:rPr>
        <w:t>sent as an email, when the email enters the addressee’s information system and is available for download, unless the sender’s information system receives a message within one Working Day that the email has not been delivered to the addressee, but,</w:t>
      </w:r>
    </w:p>
    <w:p w14:paraId="77BDA930" w14:textId="77777777" w:rsidR="003346DB" w:rsidRPr="00C276CA" w:rsidRDefault="003346DB" w:rsidP="003346DB">
      <w:pPr>
        <w:pStyle w:val="ListParagraph"/>
        <w:ind w:left="1440"/>
        <w:rPr>
          <w:lang w:val="en-GB"/>
        </w:rPr>
      </w:pPr>
    </w:p>
    <w:p w14:paraId="42109DC2" w14:textId="77777777" w:rsidR="003346DB" w:rsidRPr="00C276CA" w:rsidRDefault="003346DB" w:rsidP="003346DB">
      <w:pPr>
        <w:pStyle w:val="ListParagraph"/>
        <w:spacing w:after="120"/>
        <w:ind w:left="792"/>
        <w:contextualSpacing w:val="0"/>
        <w:rPr>
          <w:lang w:val="en-GB"/>
        </w:rPr>
      </w:pPr>
      <w:r w:rsidRPr="00C276CA">
        <w:rPr>
          <w:lang w:val="en-GB"/>
        </w:rPr>
        <w:t>if the receipt, transmission or entry into the information system is not on a Working Day or is after 5:00pm (recipient’s local time) on a Working Day, the notice is taken to be received at 9:00am (recipient’s local time) on the next Working Day.</w:t>
      </w:r>
    </w:p>
    <w:p w14:paraId="1280F71E"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A Party’s address/es for service may be altered by notice given by that Party to the other Party pursuant to this Clause 7 (which will be effective if notice of the altered addressed is provided to the other Party in accordance with Clause 7.2) or by any other means (which will be effective only upon actual receipt).</w:t>
      </w:r>
    </w:p>
    <w:p w14:paraId="7894F2FE"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 xml:space="preserve">ACCEPTANCE </w:t>
      </w:r>
    </w:p>
    <w:p w14:paraId="053AE3DA"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At no additional cost to Cubic, all Work shall be subject to inspection</w:t>
      </w:r>
      <w:r>
        <w:rPr>
          <w:lang w:val="en-GB"/>
        </w:rPr>
        <w:t xml:space="preserve"> </w:t>
      </w:r>
      <w:r w:rsidRPr="00C276CA">
        <w:rPr>
          <w:lang w:val="en-GB"/>
        </w:rPr>
        <w:t xml:space="preserve">and acceptance by Cubic and the Customer, notwithstanding payment or other prior inspections. </w:t>
      </w:r>
    </w:p>
    <w:p w14:paraId="3F43D320"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Cubic shall accept the Work or otherwise advise Seller in writing that the Work has been rejected, notwithstanding any payment or prior test or inspection.   </w:t>
      </w:r>
    </w:p>
    <w:p w14:paraId="28073D8E"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If, in Cubic’s or the Customer’s opinion, Seller delivers non-conforming Work, Cubic may reject the non-conforming Work and require Seller to promptly correct or replace any non-conforming Deliverables and/or correct </w:t>
      </w:r>
      <w:r w:rsidRPr="00C276CA">
        <w:rPr>
          <w:lang w:val="en-GB"/>
        </w:rPr>
        <w:lastRenderedPageBreak/>
        <w:t>or re-perform any non-conforming Services at Seller’s sole expense.  Seller shall disclose in writing all corrective action taken.  If Seller refuses to repair, replace, correct, or re-perform (as the case may be) any non-conforming Work, or Cubic reasonably determines that Seller cannot do so within the time required by Cubic and the Customer, Cubic may replace the non-conforming Work and hold Seller liable for all resulting costs incurred by Cubic.  Seller shall complete all repair, replacement, re-performance, and other corrective action within the original delivery / performance schedule or such later time as Cubic reasonably may direct.  Any action required of Seller in relation to the rejected Work shall not entitle Seller to any claim for postponement or price increase.</w:t>
      </w:r>
    </w:p>
    <w:p w14:paraId="38D13CA4"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No payment, inspection, test, delay, or failure to inspect / test, or failure to discover any defect or other non-conformance shall relieve Seller of any of Seller’s obligations under this Subcontract or impair any rights or remedies of Cubic.  </w:t>
      </w:r>
    </w:p>
    <w:p w14:paraId="4E102111" w14:textId="77777777" w:rsidR="003346DB" w:rsidRPr="00C276CA" w:rsidRDefault="003346DB" w:rsidP="00A524CB">
      <w:pPr>
        <w:pStyle w:val="ListParagraph"/>
        <w:numPr>
          <w:ilvl w:val="0"/>
          <w:numId w:val="16"/>
        </w:numPr>
        <w:pBdr>
          <w:bottom w:val="single" w:sz="4" w:space="1" w:color="auto"/>
        </w:pBdr>
        <w:spacing w:after="120"/>
        <w:contextualSpacing w:val="0"/>
        <w:jc w:val="both"/>
        <w:rPr>
          <w:caps/>
          <w:lang w:val="en-GB"/>
        </w:rPr>
      </w:pPr>
      <w:r w:rsidRPr="00C276CA">
        <w:rPr>
          <w:caps/>
          <w:lang w:val="en-GB"/>
        </w:rPr>
        <w:t>PriceS and Payment</w:t>
      </w:r>
    </w:p>
    <w:p w14:paraId="5BD15993" w14:textId="77777777" w:rsidR="003346DB" w:rsidRPr="00C276CA" w:rsidRDefault="003346DB" w:rsidP="003346DB">
      <w:pPr>
        <w:pStyle w:val="ListParagraph"/>
        <w:spacing w:after="120"/>
        <w:ind w:left="187"/>
        <w:contextualSpacing w:val="0"/>
        <w:rPr>
          <w:b/>
          <w:bCs/>
          <w:lang w:val="en-GB"/>
        </w:rPr>
      </w:pPr>
      <w:r w:rsidRPr="00C276CA">
        <w:rPr>
          <w:b/>
          <w:bCs/>
          <w:lang w:val="en-GB"/>
        </w:rPr>
        <w:t>PRICING</w:t>
      </w:r>
    </w:p>
    <w:p w14:paraId="0966326C"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If Seller is performing the Work on a firm, fixed-price (FFP) basis, as full and complete compensation for satisfactorily accomplishing the Work, Seller shall be paid the firm, fixed price </w:t>
      </w:r>
      <w:r>
        <w:rPr>
          <w:lang w:val="en-GB"/>
        </w:rPr>
        <w:t xml:space="preserve">set forth on the face of the Purchase Order </w:t>
      </w:r>
      <w:r w:rsidRPr="00C276CA">
        <w:rPr>
          <w:lang w:val="en-GB"/>
        </w:rPr>
        <w:t xml:space="preserve">(the “Subcontract Price”).    </w:t>
      </w:r>
    </w:p>
    <w:p w14:paraId="30A920CB"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If Seller is performing the Work on a time-and-material (T&amp;M) basis, as full and complete compensation for satisfactorily accomplishing the Work, Seller shall be paid in accordance with the provisions specified in this Clause 9.2.  Each invoice submitted to Cubic for payment of Work shall separately identify the hours, dollars, materials, travel, and other expenses expended by Seller in conjunction with the performance of that Work. </w:t>
      </w:r>
    </w:p>
    <w:p w14:paraId="635BD121" w14:textId="77777777" w:rsidR="003346DB" w:rsidRPr="00C276CA" w:rsidRDefault="003346DB" w:rsidP="003346DB">
      <w:pPr>
        <w:pStyle w:val="ListParagraph"/>
        <w:spacing w:after="120"/>
        <w:ind w:left="792"/>
        <w:contextualSpacing w:val="0"/>
        <w:rPr>
          <w:lang w:val="en-GB"/>
        </w:rPr>
      </w:pPr>
      <w:r w:rsidRPr="00C276CA">
        <w:rPr>
          <w:i/>
          <w:iCs/>
          <w:lang w:val="en-GB"/>
        </w:rPr>
        <w:t>Time</w:t>
      </w:r>
      <w:r w:rsidRPr="00C276CA">
        <w:rPr>
          <w:lang w:val="en-GB"/>
        </w:rPr>
        <w:t xml:space="preserve">.  For the services of Seller’s employees performing the Work, Seller shall be paid the firm, fully burdened rates set forth </w:t>
      </w:r>
      <w:r>
        <w:rPr>
          <w:lang w:val="en-GB"/>
        </w:rPr>
        <w:t xml:space="preserve">on the face of the Purchase Order </w:t>
      </w:r>
      <w:r w:rsidRPr="00C276CA">
        <w:rPr>
          <w:lang w:val="en-GB"/>
        </w:rPr>
        <w:t>for all direct labour worked under the Subcontract.  Fractional parts of an hour shall be paid on a prorated basis.  These rates include all reimbursable wages, overhead, general and administrative (G&amp;A) expenses, facilities capital cost of money</w:t>
      </w:r>
      <w:r w:rsidRPr="00B85C3E">
        <w:rPr>
          <w:lang w:val="en-AU"/>
        </w:rPr>
        <w:t>,</w:t>
      </w:r>
      <w:r w:rsidRPr="00C276CA">
        <w:rPr>
          <w:lang w:val="en-GB"/>
        </w:rPr>
        <w:t xml:space="preserve"> and profit.</w:t>
      </w:r>
    </w:p>
    <w:p w14:paraId="5472C078" w14:textId="77777777" w:rsidR="003346DB" w:rsidRPr="00C276CA" w:rsidRDefault="003346DB" w:rsidP="003346DB">
      <w:pPr>
        <w:pStyle w:val="ListParagraph"/>
        <w:spacing w:after="120"/>
        <w:ind w:left="792"/>
        <w:contextualSpacing w:val="0"/>
        <w:rPr>
          <w:lang w:val="en-GB"/>
        </w:rPr>
      </w:pPr>
      <w:r w:rsidRPr="00C276CA">
        <w:rPr>
          <w:i/>
          <w:iCs/>
          <w:lang w:val="en-GB"/>
        </w:rPr>
        <w:t>Travel</w:t>
      </w:r>
      <w:r w:rsidRPr="00C276CA">
        <w:rPr>
          <w:lang w:val="en-GB"/>
        </w:rPr>
        <w:t>.  Seller’s personnel are authori</w:t>
      </w:r>
      <w:r>
        <w:rPr>
          <w:lang w:val="en-GB"/>
        </w:rPr>
        <w:t>s</w:t>
      </w:r>
      <w:r w:rsidRPr="00C276CA">
        <w:rPr>
          <w:lang w:val="en-GB"/>
        </w:rPr>
        <w:t>ed to travel hereunder only if and to the extent specifically directed in writing by Cubic’s Program Manager.  Travel invoices shall be supported by actual receipts.  No profit shall be added to such costs.</w:t>
      </w:r>
    </w:p>
    <w:p w14:paraId="514EA17F" w14:textId="77777777" w:rsidR="003346DB" w:rsidRPr="00C276CA" w:rsidRDefault="003346DB" w:rsidP="003346DB">
      <w:pPr>
        <w:pStyle w:val="ListParagraph"/>
        <w:spacing w:after="120"/>
        <w:ind w:left="792"/>
        <w:contextualSpacing w:val="0"/>
        <w:rPr>
          <w:lang w:val="en-GB"/>
        </w:rPr>
      </w:pPr>
      <w:r w:rsidRPr="00C276CA">
        <w:rPr>
          <w:i/>
          <w:iCs/>
          <w:lang w:val="en-GB"/>
        </w:rPr>
        <w:t>Ceiling Price</w:t>
      </w:r>
      <w:r w:rsidRPr="00C276CA">
        <w:rPr>
          <w:lang w:val="en-GB"/>
        </w:rPr>
        <w:t xml:space="preserve">.  </w:t>
      </w:r>
      <w:r>
        <w:rPr>
          <w:lang w:val="en-GB"/>
        </w:rPr>
        <w:t xml:space="preserve">The </w:t>
      </w:r>
      <w:r w:rsidRPr="00C276CA">
        <w:rPr>
          <w:lang w:val="en-GB"/>
        </w:rPr>
        <w:t xml:space="preserve">Not-To-Exceed Ceiling Price (the “Ceiling Price”) of this Subcontract is </w:t>
      </w:r>
      <w:r>
        <w:rPr>
          <w:lang w:val="en-AU"/>
        </w:rPr>
        <w:t>set forth on the face of the Purchase Order</w:t>
      </w:r>
      <w:r w:rsidRPr="00C276CA">
        <w:rPr>
          <w:lang w:val="en-GB"/>
        </w:rPr>
        <w:t xml:space="preserve">.  The Ceiling Price constitutes the maximum allowable cost (hourly rate payments and material costs) to be incurred by Seller in the performance of </w:t>
      </w:r>
      <w:r>
        <w:rPr>
          <w:lang w:val="en-GB"/>
        </w:rPr>
        <w:t>Work</w:t>
      </w:r>
      <w:r w:rsidRPr="00C276CA">
        <w:rPr>
          <w:lang w:val="en-GB"/>
        </w:rPr>
        <w:t xml:space="preserve">.  Seller shall perform all Work for no more than the Ceiling Price, and Cubic shall not be obligated to pay Seller any amount above the Ceiling Price. </w:t>
      </w:r>
      <w:r>
        <w:rPr>
          <w:lang w:val="en-GB"/>
        </w:rPr>
        <w:t xml:space="preserve"> </w:t>
      </w:r>
      <w:r w:rsidRPr="00C276CA">
        <w:rPr>
          <w:lang w:val="en-GB"/>
        </w:rPr>
        <w:t>Only Cubic’s Authori</w:t>
      </w:r>
      <w:r>
        <w:rPr>
          <w:lang w:val="en-GB"/>
        </w:rPr>
        <w:t>s</w:t>
      </w:r>
      <w:r w:rsidRPr="00C276CA">
        <w:rPr>
          <w:lang w:val="en-GB"/>
        </w:rPr>
        <w:t>ed Representative has the authority to adjust the Ceiling Price through the issuance of a written modification to the Subcontract.</w:t>
      </w:r>
    </w:p>
    <w:p w14:paraId="5096602D" w14:textId="77777777" w:rsidR="003346DB" w:rsidRPr="00C276CA" w:rsidRDefault="003346DB" w:rsidP="003346DB">
      <w:pPr>
        <w:pStyle w:val="ListParagraph"/>
        <w:spacing w:after="120"/>
        <w:ind w:left="792"/>
        <w:contextualSpacing w:val="0"/>
        <w:rPr>
          <w:lang w:val="en-GB"/>
        </w:rPr>
      </w:pPr>
      <w:r w:rsidRPr="00C276CA">
        <w:rPr>
          <w:i/>
          <w:iCs/>
          <w:lang w:val="en-GB"/>
        </w:rPr>
        <w:t>Back-Up Documentation</w:t>
      </w:r>
      <w:r w:rsidRPr="00C276CA">
        <w:rPr>
          <w:lang w:val="en-GB"/>
        </w:rPr>
        <w:t>.  Seller shall maintain copies of all Seller-paid invoices, receipts, travel vouchers (including receipts for common carrier tickets, hotels and any individual items over $25).</w:t>
      </w:r>
      <w:r>
        <w:rPr>
          <w:lang w:val="en-GB"/>
        </w:rPr>
        <w:t xml:space="preserve">  </w:t>
      </w:r>
      <w:r w:rsidRPr="00C276CA">
        <w:rPr>
          <w:lang w:val="en-GB"/>
        </w:rPr>
        <w:t>Seller shall make such records available to Cubic and/or the Customer upon request.</w:t>
      </w:r>
      <w:r>
        <w:rPr>
          <w:lang w:val="en-GB"/>
        </w:rPr>
        <w:t xml:space="preserve">  </w:t>
      </w:r>
      <w:r w:rsidRPr="00C276CA">
        <w:rPr>
          <w:lang w:val="en-GB"/>
        </w:rPr>
        <w:t xml:space="preserve">For reimbursable charges such as equipment, travel, per diem, and other unique costs, invoices shall reflect Seller’s actual expense for the item.   </w:t>
      </w:r>
    </w:p>
    <w:p w14:paraId="33F46C6D"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The Subcontract Price set forth above in Clause 9.1 (if Seller will be paid on an FFP basis) and the hourly rates set forth above in Clause 9.2 (if Seller will be paid on a T&amp;M basis) are firm, fixed, and inclusive of all: (a) GST and all taxes, duties, and government charges imposed or levied in Singapore or overseas; (b) remuneration to Seller’s officers, employees, agents, and lower-tier subcontractors or suppliers, including salaries, wages, fees, superannuation, annual leave, sick leave, long services leave, and all other benefits to which any of them may be entitled under any subcontract with Seller or under any award, statute, or at common law; (c) costs in respect of procuring and maintaining the insurances required in connection with this Subcontract; (d)</w:t>
      </w:r>
      <w:r>
        <w:rPr>
          <w:lang w:val="en-GB"/>
        </w:rPr>
        <w:t> </w:t>
      </w:r>
      <w:r w:rsidRPr="00C276CA">
        <w:rPr>
          <w:lang w:val="en-GB"/>
        </w:rPr>
        <w:t>packaging and freight costs; and (e) costs of compliance with all other statutory, award or other legal or contractual requirements with respect to Seller’s officers, employees, agents, and lower-tier subcontractors and suppliers.</w:t>
      </w:r>
    </w:p>
    <w:p w14:paraId="42F04F6A" w14:textId="77777777" w:rsidR="003346DB" w:rsidRPr="00C276CA" w:rsidRDefault="003346DB" w:rsidP="003346DB">
      <w:pPr>
        <w:spacing w:after="120"/>
        <w:ind w:left="187"/>
        <w:rPr>
          <w:b/>
          <w:bCs/>
          <w:lang w:val="en-GB"/>
        </w:rPr>
      </w:pPr>
      <w:r w:rsidRPr="00C276CA">
        <w:rPr>
          <w:b/>
          <w:bCs/>
          <w:lang w:val="en-GB"/>
        </w:rPr>
        <w:t>INVOICING</w:t>
      </w:r>
    </w:p>
    <w:p w14:paraId="182369BB"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lastRenderedPageBreak/>
        <w:t>A valid invoice must:</w:t>
      </w:r>
    </w:p>
    <w:p w14:paraId="219BE4B5" w14:textId="77777777" w:rsidR="003346DB" w:rsidRPr="00C276CA" w:rsidRDefault="003346DB" w:rsidP="00A524CB">
      <w:pPr>
        <w:pStyle w:val="ListParagraph"/>
        <w:numPr>
          <w:ilvl w:val="2"/>
          <w:numId w:val="16"/>
        </w:numPr>
        <w:spacing w:after="120"/>
        <w:contextualSpacing w:val="0"/>
        <w:jc w:val="both"/>
        <w:rPr>
          <w:lang w:val="en-GB"/>
        </w:rPr>
      </w:pPr>
      <w:r w:rsidRPr="00C276CA">
        <w:rPr>
          <w:lang w:val="en-GB"/>
        </w:rPr>
        <w:t>describe the specific Work to which the invoice relates;</w:t>
      </w:r>
    </w:p>
    <w:p w14:paraId="74A1A8F3" w14:textId="77777777" w:rsidR="003346DB" w:rsidRPr="00C276CA" w:rsidRDefault="003346DB" w:rsidP="00A524CB">
      <w:pPr>
        <w:pStyle w:val="ListParagraph"/>
        <w:numPr>
          <w:ilvl w:val="2"/>
          <w:numId w:val="16"/>
        </w:numPr>
        <w:spacing w:after="120"/>
        <w:contextualSpacing w:val="0"/>
        <w:jc w:val="both"/>
        <w:rPr>
          <w:lang w:val="en-GB"/>
        </w:rPr>
      </w:pPr>
      <w:r w:rsidRPr="00C276CA">
        <w:rPr>
          <w:lang w:val="en-GB"/>
        </w:rPr>
        <w:t>be issued only after the final inspection of the Work to which the invoice relates, and Cubic’s and the Customer’s (as the case may be) acceptance of such Work;</w:t>
      </w:r>
    </w:p>
    <w:p w14:paraId="78DB7121" w14:textId="77777777" w:rsidR="003346DB" w:rsidRPr="00C276CA" w:rsidRDefault="003346DB" w:rsidP="00A524CB">
      <w:pPr>
        <w:pStyle w:val="ListParagraph"/>
        <w:numPr>
          <w:ilvl w:val="2"/>
          <w:numId w:val="16"/>
        </w:numPr>
        <w:spacing w:after="120"/>
        <w:contextualSpacing w:val="0"/>
        <w:jc w:val="both"/>
        <w:rPr>
          <w:lang w:val="en-GB"/>
        </w:rPr>
      </w:pPr>
      <w:r w:rsidRPr="00C276CA">
        <w:rPr>
          <w:lang w:val="en-GB"/>
        </w:rPr>
        <w:t xml:space="preserve">include the amount of the claim, correctly calculated in accordance with the requirements set forth herein; </w:t>
      </w:r>
    </w:p>
    <w:p w14:paraId="158FECC3" w14:textId="77777777" w:rsidR="003346DB" w:rsidRPr="00C276CA" w:rsidRDefault="003346DB" w:rsidP="00A524CB">
      <w:pPr>
        <w:pStyle w:val="ListParagraph"/>
        <w:numPr>
          <w:ilvl w:val="2"/>
          <w:numId w:val="16"/>
        </w:numPr>
        <w:spacing w:after="120"/>
        <w:contextualSpacing w:val="0"/>
        <w:jc w:val="both"/>
        <w:rPr>
          <w:lang w:val="en-GB"/>
        </w:rPr>
      </w:pPr>
      <w:r w:rsidRPr="00C276CA">
        <w:rPr>
          <w:lang w:val="en-GB"/>
        </w:rPr>
        <w:t xml:space="preserve">include </w:t>
      </w:r>
      <w:r>
        <w:rPr>
          <w:lang w:val="en-AU"/>
        </w:rPr>
        <w:t>the Purchase Order number appearing on the face of the Purchase Order;</w:t>
      </w:r>
    </w:p>
    <w:p w14:paraId="4D7AAC5C" w14:textId="77777777" w:rsidR="003346DB" w:rsidRPr="00C276CA" w:rsidRDefault="003346DB" w:rsidP="00A524CB">
      <w:pPr>
        <w:pStyle w:val="ListParagraph"/>
        <w:numPr>
          <w:ilvl w:val="2"/>
          <w:numId w:val="16"/>
        </w:numPr>
        <w:spacing w:after="120"/>
        <w:contextualSpacing w:val="0"/>
        <w:jc w:val="both"/>
        <w:rPr>
          <w:lang w:val="en-GB"/>
        </w:rPr>
      </w:pPr>
      <w:r w:rsidRPr="00C276CA">
        <w:rPr>
          <w:lang w:val="en-GB"/>
        </w:rPr>
        <w:t>include any taxation payable (including GST) and method of calculation; and</w:t>
      </w:r>
    </w:p>
    <w:p w14:paraId="7633361C" w14:textId="77777777" w:rsidR="003346DB" w:rsidRPr="00C276CA" w:rsidRDefault="003346DB" w:rsidP="00A524CB">
      <w:pPr>
        <w:pStyle w:val="ListParagraph"/>
        <w:numPr>
          <w:ilvl w:val="2"/>
          <w:numId w:val="16"/>
        </w:numPr>
        <w:spacing w:after="120"/>
        <w:contextualSpacing w:val="0"/>
        <w:jc w:val="both"/>
        <w:rPr>
          <w:lang w:val="en-GB"/>
        </w:rPr>
      </w:pPr>
      <w:r w:rsidRPr="00C276CA">
        <w:rPr>
          <w:lang w:val="en-GB"/>
        </w:rPr>
        <w:t>be a valid tax invoice.</w:t>
      </w:r>
    </w:p>
    <w:p w14:paraId="25AFD792" w14:textId="77777777" w:rsidR="003346DB" w:rsidRPr="00C276CA" w:rsidRDefault="003346DB" w:rsidP="003346DB">
      <w:pPr>
        <w:pStyle w:val="ListParagraph"/>
        <w:spacing w:after="120"/>
        <w:ind w:left="187"/>
        <w:contextualSpacing w:val="0"/>
        <w:rPr>
          <w:b/>
          <w:bCs/>
          <w:lang w:val="en-GB"/>
        </w:rPr>
      </w:pPr>
      <w:r w:rsidRPr="00C276CA">
        <w:rPr>
          <w:b/>
          <w:bCs/>
          <w:lang w:val="en-GB"/>
        </w:rPr>
        <w:t>PAYMENT</w:t>
      </w:r>
    </w:p>
    <w:p w14:paraId="65EDB834"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Cubic shall pay Seller within sixty (60) days of receipt of a valid invoice that is issued in accordance with Clause 9.4.  Cubic may pay Seller by electronic funds transfer (EFT).  Seller shall provide Cubic with Seller’s</w:t>
      </w:r>
      <w:r>
        <w:rPr>
          <w:lang w:val="en-GB"/>
        </w:rPr>
        <w:t xml:space="preserve"> electronic fund transfer </w:t>
      </w:r>
      <w:r w:rsidRPr="00C276CA">
        <w:rPr>
          <w:lang w:val="en-GB"/>
        </w:rPr>
        <w:t>information.  Payment is made on the day Cubic gives instructions to execute payment.  Cubic shall have a right of setoff against payments due or at issue under this Subcontract.  Each payment made shall be subject to reduction to the extent of amounts which are found by the Customer or Cubic not to have been properly payable to Seller and shall also be subject to reduction for overpayments to Seller.  Seller shall promptly notify Cubic of any such overpayments found by Seller.</w:t>
      </w:r>
    </w:p>
    <w:p w14:paraId="6BC09D9F"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If payment is to be made by telegraphic transfer, all bank charges associated with the telegraphic transfer outside Singapore shall be borne by Seller.  For such payment, Seller is required to provide Seller’s Bank Account Number and bank address.  If payment is to be made in a currency other than the currency of Seller's address, Seller shall provide the name and address of the corresponding bank of the country of that currency. </w:t>
      </w:r>
    </w:p>
    <w:p w14:paraId="576BCAD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The payments under this Clause shall not prejudice or constitute a waiver of Cubic's right under the Subcontract or at law (including, but not limited to, Cubic’s right to deduct any amount due or recover any liquidated damages, or reject any of the Work performed), and shall not waive or vary Seller’s obligations under the Subcontract (including, but not limited to, Seller's responsibility to correct or re-perform any defective or deficient Work).  </w:t>
      </w:r>
    </w:p>
    <w:p w14:paraId="5D5120C6"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 xml:space="preserve">DELAY BY SELLER </w:t>
      </w:r>
    </w:p>
    <w:p w14:paraId="0C632C24" w14:textId="77777777" w:rsidR="003346DB" w:rsidRPr="00C276CA" w:rsidRDefault="003346DB" w:rsidP="00A524CB">
      <w:pPr>
        <w:pStyle w:val="ListParagraph"/>
        <w:numPr>
          <w:ilvl w:val="1"/>
          <w:numId w:val="16"/>
        </w:numPr>
        <w:spacing w:after="160" w:line="252" w:lineRule="auto"/>
        <w:ind w:left="806" w:hanging="619"/>
        <w:contextualSpacing w:val="0"/>
        <w:jc w:val="both"/>
        <w:rPr>
          <w:lang w:val="en-GB"/>
        </w:rPr>
      </w:pPr>
      <w:r>
        <w:rPr>
          <w:lang w:val="en-AU"/>
        </w:rPr>
        <w:t>Seller</w:t>
      </w:r>
      <w:r w:rsidRPr="007E06C4">
        <w:rPr>
          <w:lang w:val="en-AU"/>
        </w:rPr>
        <w:t xml:space="preserve">’s timely performance is a critical element of this Subcontract.  </w:t>
      </w:r>
      <w:r>
        <w:rPr>
          <w:lang w:val="en-AU"/>
        </w:rPr>
        <w:t>Seller</w:t>
      </w:r>
      <w:r w:rsidRPr="007E06C4">
        <w:rPr>
          <w:lang w:val="en-AU"/>
        </w:rPr>
        <w:t xml:space="preserve"> shall strictly adhere to the performance schedule </w:t>
      </w:r>
      <w:r>
        <w:rPr>
          <w:lang w:val="en-AU"/>
        </w:rPr>
        <w:t xml:space="preserve">and delivery dates </w:t>
      </w:r>
      <w:r w:rsidRPr="007E06C4">
        <w:rPr>
          <w:lang w:val="en-AU"/>
        </w:rPr>
        <w:t xml:space="preserve">specified </w:t>
      </w:r>
      <w:r>
        <w:rPr>
          <w:lang w:val="en-AU"/>
        </w:rPr>
        <w:t>on the face of the Purchase Order.  Seller</w:t>
      </w:r>
      <w:r w:rsidRPr="007E06C4">
        <w:rPr>
          <w:lang w:val="en-AU"/>
        </w:rPr>
        <w:t xml:space="preserve">’s failure to do so shall constitute a material breach </w:t>
      </w:r>
      <w:r>
        <w:rPr>
          <w:lang w:val="en-AU"/>
        </w:rPr>
        <w:t xml:space="preserve">of </w:t>
      </w:r>
      <w:r w:rsidRPr="007E06C4">
        <w:rPr>
          <w:lang w:val="en-AU"/>
        </w:rPr>
        <w:t>this Subcontract</w:t>
      </w:r>
      <w:r>
        <w:rPr>
          <w:lang w:val="en-AU"/>
        </w:rPr>
        <w:t xml:space="preserve">. </w:t>
      </w:r>
    </w:p>
    <w:p w14:paraId="53A11D3F"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The Parties acknowledge that, if Seller fails to perform the Work by the dates specified in this Subcontract:</w:t>
      </w:r>
    </w:p>
    <w:p w14:paraId="66EBCE41" w14:textId="77777777" w:rsidR="003346DB" w:rsidRPr="00C276CA" w:rsidRDefault="003346DB" w:rsidP="00A524CB">
      <w:pPr>
        <w:pStyle w:val="ListParagraph"/>
        <w:numPr>
          <w:ilvl w:val="0"/>
          <w:numId w:val="15"/>
        </w:numPr>
        <w:spacing w:after="120"/>
        <w:ind w:left="1440" w:hanging="630"/>
        <w:contextualSpacing w:val="0"/>
        <w:jc w:val="both"/>
        <w:rPr>
          <w:lang w:val="en-GB"/>
        </w:rPr>
      </w:pPr>
      <w:r w:rsidRPr="00C276CA">
        <w:rPr>
          <w:lang w:val="en-GB"/>
        </w:rPr>
        <w:t>Cubic will suffer loss and damage (including, but not limited to, loss of availability or use/standby, increased costs and expenses); and</w:t>
      </w:r>
    </w:p>
    <w:p w14:paraId="7F5481AE" w14:textId="77777777" w:rsidR="003346DB" w:rsidRPr="00C276CA" w:rsidRDefault="003346DB" w:rsidP="00A524CB">
      <w:pPr>
        <w:pStyle w:val="ListParagraph"/>
        <w:numPr>
          <w:ilvl w:val="0"/>
          <w:numId w:val="15"/>
        </w:numPr>
        <w:spacing w:after="120"/>
        <w:ind w:left="1440" w:hanging="630"/>
        <w:contextualSpacing w:val="0"/>
        <w:jc w:val="both"/>
        <w:rPr>
          <w:lang w:val="en-GB"/>
        </w:rPr>
      </w:pPr>
      <w:r w:rsidRPr="00C276CA">
        <w:rPr>
          <w:lang w:val="en-GB"/>
        </w:rPr>
        <w:t xml:space="preserve">all such loss and damage will be impossible, complex, or expensive to quantify accurately in financial terms and the loss and damage arising from such delay may not be able to be precisely calculated or proved.  </w:t>
      </w:r>
    </w:p>
    <w:p w14:paraId="67FFE9E4" w14:textId="77777777" w:rsidR="003346DB" w:rsidRPr="00C276CA" w:rsidRDefault="003346DB" w:rsidP="003346DB">
      <w:pPr>
        <w:pStyle w:val="ListParagraph"/>
        <w:spacing w:after="120"/>
        <w:ind w:left="810"/>
        <w:contextualSpacing w:val="0"/>
        <w:rPr>
          <w:lang w:val="en-GB"/>
        </w:rPr>
      </w:pPr>
      <w:r w:rsidRPr="00C276CA">
        <w:rPr>
          <w:lang w:val="en-GB"/>
        </w:rPr>
        <w:t>The Parties therefore agree that the amount of liquidated damages referred to in this Clause 10 is a genuine pre-estimate of the damage which Cubic would suffer in such event.</w:t>
      </w:r>
    </w:p>
    <w:p w14:paraId="5FBCCF6E"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 shall: (a) promptly notify Cubic in writing of the reasons for the delay and the actions being taken to overcome or minimi</w:t>
      </w:r>
      <w:r>
        <w:rPr>
          <w:lang w:val="en-GB"/>
        </w:rPr>
        <w:t>s</w:t>
      </w:r>
      <w:r w:rsidRPr="00C276CA">
        <w:rPr>
          <w:lang w:val="en-GB"/>
        </w:rPr>
        <w:t>e the delay; and (b) provide Cubic with a written recovery schedule for Cubic’s review and approval.  This notification shall not change any performance schedule and shall not be construed as a waiver by Cubic of any performance schedule or date, or of any rights or remedies available to Cubic.  Seller shall insert the substance of this Clause, including this sentence, into all relevant lower-tier subcontracts.</w:t>
      </w:r>
    </w:p>
    <w:p w14:paraId="696E959C" w14:textId="77777777" w:rsidR="003346DB" w:rsidRPr="00C276CA" w:rsidRDefault="003346DB" w:rsidP="00A524CB">
      <w:pPr>
        <w:pStyle w:val="ListParagraph"/>
        <w:numPr>
          <w:ilvl w:val="1"/>
          <w:numId w:val="16"/>
        </w:numPr>
        <w:spacing w:after="120"/>
        <w:ind w:left="806" w:hanging="619"/>
        <w:contextualSpacing w:val="0"/>
        <w:jc w:val="both"/>
        <w:rPr>
          <w:lang w:val="en-GB"/>
        </w:rPr>
      </w:pPr>
      <w:r>
        <w:rPr>
          <w:lang w:val="en-AU"/>
        </w:rPr>
        <w:lastRenderedPageBreak/>
        <w:t>Seller</w:t>
      </w:r>
      <w:r w:rsidRPr="00031E8C">
        <w:rPr>
          <w:lang w:val="en-AU"/>
        </w:rPr>
        <w:t xml:space="preserve"> must promptly notify </w:t>
      </w:r>
      <w:r>
        <w:rPr>
          <w:lang w:val="en-AU"/>
        </w:rPr>
        <w:t>Buyer</w:t>
      </w:r>
      <w:r w:rsidRPr="00031E8C">
        <w:rPr>
          <w:lang w:val="en-AU"/>
        </w:rPr>
        <w:t xml:space="preserve"> if </w:t>
      </w:r>
      <w:r>
        <w:rPr>
          <w:lang w:val="en-AU"/>
        </w:rPr>
        <w:t>Seller</w:t>
      </w:r>
      <w:r w:rsidRPr="00031E8C">
        <w:rPr>
          <w:lang w:val="en-AU"/>
        </w:rPr>
        <w:t xml:space="preserve"> or any of its officers, employees, agents, or </w:t>
      </w:r>
      <w:r>
        <w:rPr>
          <w:lang w:val="en-AU"/>
        </w:rPr>
        <w:t>l</w:t>
      </w:r>
      <w:r w:rsidRPr="00031E8C">
        <w:rPr>
          <w:lang w:val="en-AU"/>
        </w:rPr>
        <w:t xml:space="preserve">ower-tier </w:t>
      </w:r>
      <w:r>
        <w:rPr>
          <w:lang w:val="en-AU"/>
        </w:rPr>
        <w:t>s</w:t>
      </w:r>
      <w:r w:rsidRPr="00031E8C">
        <w:rPr>
          <w:lang w:val="en-AU"/>
        </w:rPr>
        <w:t xml:space="preserve">ubcontractors or </w:t>
      </w:r>
      <w:r>
        <w:rPr>
          <w:lang w:val="en-AU"/>
        </w:rPr>
        <w:t>s</w:t>
      </w:r>
      <w:r w:rsidRPr="00031E8C">
        <w:rPr>
          <w:lang w:val="en-AU"/>
        </w:rPr>
        <w:t xml:space="preserve">uppliers become aware that </w:t>
      </w:r>
      <w:r>
        <w:rPr>
          <w:lang w:val="en-AU"/>
        </w:rPr>
        <w:t>they</w:t>
      </w:r>
      <w:r w:rsidRPr="00031E8C">
        <w:rPr>
          <w:lang w:val="en-AU"/>
        </w:rPr>
        <w:t xml:space="preserve"> will be unable to provide all or part of the </w:t>
      </w:r>
      <w:r>
        <w:rPr>
          <w:lang w:val="en-AU"/>
        </w:rPr>
        <w:t xml:space="preserve">Work in accordance with </w:t>
      </w:r>
      <w:r w:rsidRPr="007E06C4">
        <w:rPr>
          <w:lang w:val="en-AU"/>
        </w:rPr>
        <w:t xml:space="preserve">the performance schedule </w:t>
      </w:r>
      <w:r>
        <w:rPr>
          <w:lang w:val="en-AU"/>
        </w:rPr>
        <w:t xml:space="preserve">and delivery dates </w:t>
      </w:r>
      <w:r w:rsidRPr="007E06C4">
        <w:rPr>
          <w:lang w:val="en-AU"/>
        </w:rPr>
        <w:t xml:space="preserve">specified </w:t>
      </w:r>
      <w:r>
        <w:rPr>
          <w:lang w:val="en-AU"/>
        </w:rPr>
        <w:t>on the face of the Purchase Order</w:t>
      </w:r>
      <w:r w:rsidRPr="00C276CA">
        <w:rPr>
          <w:lang w:val="en-GB"/>
        </w:rPr>
        <w:t>.</w:t>
      </w:r>
    </w:p>
    <w:p w14:paraId="526E7C07"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If the performance of any Work is delayed for more than thirty (30) days, Cubic may, at its discretion, terminate the </w:t>
      </w:r>
      <w:r>
        <w:rPr>
          <w:lang w:val="en-GB"/>
        </w:rPr>
        <w:t>Term</w:t>
      </w:r>
      <w:r w:rsidRPr="00C276CA">
        <w:rPr>
          <w:lang w:val="en-GB"/>
        </w:rPr>
        <w:t xml:space="preserve"> in accordance with Clause 27 (TERMINATION FOR DEFAULT).  Seller’s liability for liquidated damages under this Clause 10 in respect of the delayed Work shall be calculated until the date of notice of termination.</w:t>
      </w:r>
    </w:p>
    <w:p w14:paraId="73990A22"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Subject to Clause 26 (FORCE MAJEURE) below, if Seller fails to perform the Work by the applicable dates specified in this Subcontract or by any extension thereof granted pursuant to an express provision of this Subcontract, Cubic may, in addition and without prejudice to all other rights available under this Subcontract or at law:</w:t>
      </w:r>
    </w:p>
    <w:p w14:paraId="5126A247" w14:textId="77777777" w:rsidR="003346DB" w:rsidRPr="00C276CA" w:rsidRDefault="003346DB" w:rsidP="00A524CB">
      <w:pPr>
        <w:pStyle w:val="ListParagraph"/>
        <w:numPr>
          <w:ilvl w:val="1"/>
          <w:numId w:val="5"/>
        </w:numPr>
        <w:spacing w:after="120"/>
        <w:contextualSpacing w:val="0"/>
        <w:jc w:val="both"/>
        <w:rPr>
          <w:lang w:val="en-GB"/>
        </w:rPr>
      </w:pPr>
      <w:r w:rsidRPr="00C276CA">
        <w:rPr>
          <w:lang w:val="en-GB"/>
        </w:rPr>
        <w:t>cancel all or any such Work without being liable to Seller therefore in damages or compensation, and purchase from other sources, contractors, or suppliers for any Work which has been cancelled or similar Work, and all costs reasonably incurred by Cubic resulting from such cancellation may be recovered from Seller (including, but not limited to, deduction or set off pursuant to Clause 11); or</w:t>
      </w:r>
    </w:p>
    <w:p w14:paraId="522C553C" w14:textId="77777777" w:rsidR="003346DB" w:rsidRPr="00C276CA" w:rsidRDefault="003346DB" w:rsidP="00A524CB">
      <w:pPr>
        <w:pStyle w:val="ListParagraph"/>
        <w:numPr>
          <w:ilvl w:val="1"/>
          <w:numId w:val="5"/>
        </w:numPr>
        <w:spacing w:after="120"/>
        <w:contextualSpacing w:val="0"/>
        <w:jc w:val="both"/>
        <w:rPr>
          <w:lang w:val="en-GB"/>
        </w:rPr>
      </w:pPr>
      <w:r w:rsidRPr="00C276CA">
        <w:rPr>
          <w:lang w:val="en-GB"/>
        </w:rPr>
        <w:t>require Seller to pay to Cubic within thirty (30) calendar days of demand, compensation in the form of liquidated damages (and not as a penalty) at a rate of three tenths of a percent (0.3%) of the Subcontract Price or Ceiling Price (as applicable) for each day that the Work in question is delinquent, up to a maximum of the Subcontract Price or Ceiling Price (as applicable). Seller agrees that liquidated damages in the foregoing amounts are reasonable considering the anticipated harm caused by (</w:t>
      </w:r>
      <w:proofErr w:type="spellStart"/>
      <w:r w:rsidRPr="00C276CA">
        <w:rPr>
          <w:lang w:val="en-GB"/>
        </w:rPr>
        <w:t>i</w:t>
      </w:r>
      <w:proofErr w:type="spellEnd"/>
      <w:r w:rsidRPr="00C276CA">
        <w:rPr>
          <w:lang w:val="en-GB"/>
        </w:rPr>
        <w:t xml:space="preserve">) the late delivery; (ii) the difficulties of the proof of loss; and (iii) the inconvenience, expense, or non-feasibility of otherwise determining and obtaining an adequate remedy.  </w:t>
      </w:r>
    </w:p>
    <w:p w14:paraId="09CEB7AA"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Provided always that Cubic shall have the right, in its sole discretion, to elect to claim general damages in common law from Seller, instead of imposing liquidated damages under this Clause 10.</w:t>
      </w:r>
    </w:p>
    <w:p w14:paraId="5A68B891"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In the event of a final judicial or arbitral determination that Cubic is not entitled in law to recover liquidated damages, Cubic shall remain entitled to recover such losses, expenses, costs, or damages as Cubic would have been entitled under general law as if the provisions in this Clause relating to the payment of liquidated damages had not formed part of the Subcontract.  Seller’s liability to pay Cubic such losses, expenses, costs, or damages shall not be limited in any way whatsoever by the amount of liquidated damages for which Seller might otherwise have been liable.</w:t>
      </w:r>
    </w:p>
    <w:p w14:paraId="7E7D7B46"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DEDUCTIONS FROM PAYMENTS DUE</w:t>
      </w:r>
    </w:p>
    <w:p w14:paraId="2EEF1C26"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Without limiting Cubic’s rights under this Subcontract, the amount of any damages, levies, payments, liquidated damages, or debts owed by Seller to Cubic under the Subcontract (including insurance premiums in accordance with Clause 15) or imposed by law upon Cubic which are ordinarily required to be paid by Seller as a result of Seller conducting Work in connection to this Subcontract, may be deducted by Cubic from any monies payable by Cubic to Seller pursuant to this Subcontract.</w:t>
      </w:r>
    </w:p>
    <w:p w14:paraId="2617B10D"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TAXES, FEES</w:t>
      </w:r>
      <w:r>
        <w:rPr>
          <w:lang w:val="en-GB"/>
        </w:rPr>
        <w:t>,</w:t>
      </w:r>
      <w:r w:rsidRPr="00C276CA">
        <w:rPr>
          <w:lang w:val="en-GB"/>
        </w:rPr>
        <w:t xml:space="preserve"> AND DUTIES</w:t>
      </w:r>
    </w:p>
    <w:p w14:paraId="75F011FE"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w:t>
      </w:r>
      <w:r w:rsidRPr="00C276CA">
        <w:rPr>
          <w:spacing w:val="57"/>
          <w:lang w:val="en-GB"/>
        </w:rPr>
        <w:t xml:space="preserve"> </w:t>
      </w:r>
      <w:r w:rsidRPr="00C276CA">
        <w:rPr>
          <w:spacing w:val="-1"/>
          <w:lang w:val="en-GB"/>
        </w:rPr>
        <w:t>shall</w:t>
      </w:r>
      <w:r w:rsidRPr="00C276CA">
        <w:rPr>
          <w:spacing w:val="58"/>
          <w:lang w:val="en-GB"/>
        </w:rPr>
        <w:t xml:space="preserve"> </w:t>
      </w:r>
      <w:r w:rsidRPr="00C276CA">
        <w:rPr>
          <w:lang w:val="en-GB"/>
        </w:rPr>
        <w:t>be</w:t>
      </w:r>
      <w:r w:rsidRPr="00C276CA">
        <w:rPr>
          <w:spacing w:val="58"/>
          <w:lang w:val="en-GB"/>
        </w:rPr>
        <w:t xml:space="preserve"> </w:t>
      </w:r>
      <w:r w:rsidRPr="00C276CA">
        <w:rPr>
          <w:spacing w:val="-1"/>
          <w:lang w:val="en-GB"/>
        </w:rPr>
        <w:t>responsible</w:t>
      </w:r>
      <w:r w:rsidRPr="00C276CA">
        <w:rPr>
          <w:spacing w:val="56"/>
          <w:lang w:val="en-GB"/>
        </w:rPr>
        <w:t xml:space="preserve"> </w:t>
      </w:r>
      <w:r w:rsidRPr="00C276CA">
        <w:rPr>
          <w:lang w:val="en-GB"/>
        </w:rPr>
        <w:t>for</w:t>
      </w:r>
      <w:r w:rsidRPr="00C276CA">
        <w:rPr>
          <w:spacing w:val="55"/>
          <w:lang w:val="en-GB"/>
        </w:rPr>
        <w:t xml:space="preserve"> </w:t>
      </w:r>
      <w:r w:rsidRPr="00C276CA">
        <w:rPr>
          <w:spacing w:val="-1"/>
          <w:lang w:val="en-GB"/>
        </w:rPr>
        <w:t>all</w:t>
      </w:r>
      <w:r w:rsidRPr="00C276CA">
        <w:rPr>
          <w:spacing w:val="58"/>
          <w:lang w:val="en-GB"/>
        </w:rPr>
        <w:t xml:space="preserve"> </w:t>
      </w:r>
      <w:r w:rsidRPr="00C276CA">
        <w:rPr>
          <w:spacing w:val="-1"/>
          <w:lang w:val="en-GB"/>
        </w:rPr>
        <w:t>corporate</w:t>
      </w:r>
      <w:r w:rsidRPr="00C276CA">
        <w:rPr>
          <w:spacing w:val="56"/>
          <w:lang w:val="en-GB"/>
        </w:rPr>
        <w:t xml:space="preserve"> </w:t>
      </w:r>
      <w:r w:rsidRPr="00C276CA">
        <w:rPr>
          <w:spacing w:val="-1"/>
          <w:lang w:val="en-GB"/>
        </w:rPr>
        <w:t>and</w:t>
      </w:r>
      <w:r w:rsidRPr="00C276CA">
        <w:rPr>
          <w:spacing w:val="57"/>
          <w:lang w:val="en-GB"/>
        </w:rPr>
        <w:t xml:space="preserve"> </w:t>
      </w:r>
      <w:r w:rsidRPr="00C276CA">
        <w:rPr>
          <w:spacing w:val="-1"/>
          <w:lang w:val="en-GB"/>
        </w:rPr>
        <w:t>personal</w:t>
      </w:r>
      <w:r w:rsidRPr="00C276CA">
        <w:rPr>
          <w:spacing w:val="57"/>
          <w:lang w:val="en-GB"/>
        </w:rPr>
        <w:t xml:space="preserve"> </w:t>
      </w:r>
      <w:r w:rsidRPr="00C276CA">
        <w:rPr>
          <w:lang w:val="en-GB"/>
        </w:rPr>
        <w:t>income</w:t>
      </w:r>
      <w:r w:rsidRPr="00C276CA">
        <w:rPr>
          <w:spacing w:val="56"/>
          <w:lang w:val="en-GB"/>
        </w:rPr>
        <w:t xml:space="preserve"> </w:t>
      </w:r>
      <w:r w:rsidRPr="00C276CA">
        <w:rPr>
          <w:lang w:val="en-GB"/>
        </w:rPr>
        <w:t>taxes,</w:t>
      </w:r>
      <w:r w:rsidRPr="00C276CA">
        <w:rPr>
          <w:spacing w:val="79"/>
          <w:lang w:val="en-GB"/>
        </w:rPr>
        <w:t xml:space="preserve"> </w:t>
      </w:r>
      <w:r w:rsidRPr="00C276CA">
        <w:rPr>
          <w:spacing w:val="-1"/>
          <w:lang w:val="en-GB"/>
        </w:rPr>
        <w:t>customs</w:t>
      </w:r>
      <w:r w:rsidRPr="00C276CA">
        <w:rPr>
          <w:spacing w:val="40"/>
          <w:lang w:val="en-GB"/>
        </w:rPr>
        <w:t xml:space="preserve"> </w:t>
      </w:r>
      <w:r w:rsidRPr="00C276CA">
        <w:rPr>
          <w:spacing w:val="-1"/>
          <w:lang w:val="en-GB"/>
        </w:rPr>
        <w:t>fees,</w:t>
      </w:r>
      <w:r w:rsidRPr="00C276CA">
        <w:rPr>
          <w:spacing w:val="40"/>
          <w:lang w:val="en-GB"/>
        </w:rPr>
        <w:t xml:space="preserve"> </w:t>
      </w:r>
      <w:r w:rsidRPr="00C276CA">
        <w:rPr>
          <w:spacing w:val="-1"/>
          <w:lang w:val="en-GB"/>
        </w:rPr>
        <w:t>duties,</w:t>
      </w:r>
      <w:r w:rsidRPr="00C276CA">
        <w:rPr>
          <w:spacing w:val="40"/>
          <w:lang w:val="en-GB"/>
        </w:rPr>
        <w:t xml:space="preserve"> </w:t>
      </w:r>
      <w:r w:rsidRPr="00C276CA">
        <w:rPr>
          <w:spacing w:val="-1"/>
          <w:lang w:val="en-GB"/>
        </w:rPr>
        <w:t>fines,</w:t>
      </w:r>
      <w:r w:rsidRPr="00C276CA">
        <w:rPr>
          <w:spacing w:val="40"/>
          <w:lang w:val="en-GB"/>
        </w:rPr>
        <w:t xml:space="preserve"> </w:t>
      </w:r>
      <w:r w:rsidRPr="00C276CA">
        <w:rPr>
          <w:spacing w:val="-1"/>
          <w:lang w:val="en-GB"/>
        </w:rPr>
        <w:t>levies,</w:t>
      </w:r>
      <w:r w:rsidRPr="00C276CA">
        <w:rPr>
          <w:spacing w:val="40"/>
          <w:lang w:val="en-GB"/>
        </w:rPr>
        <w:t xml:space="preserve"> </w:t>
      </w:r>
      <w:r w:rsidRPr="00C276CA">
        <w:rPr>
          <w:spacing w:val="-1"/>
          <w:lang w:val="en-GB"/>
        </w:rPr>
        <w:t>assessments,</w:t>
      </w:r>
      <w:r w:rsidRPr="00C276CA">
        <w:rPr>
          <w:spacing w:val="40"/>
          <w:lang w:val="en-GB"/>
        </w:rPr>
        <w:t xml:space="preserve"> </w:t>
      </w:r>
      <w:r w:rsidRPr="00C276CA">
        <w:rPr>
          <w:spacing w:val="-1"/>
          <w:lang w:val="en-GB"/>
        </w:rPr>
        <w:t>and</w:t>
      </w:r>
      <w:r w:rsidRPr="00C276CA">
        <w:rPr>
          <w:spacing w:val="40"/>
          <w:lang w:val="en-GB"/>
        </w:rPr>
        <w:t xml:space="preserve"> </w:t>
      </w:r>
      <w:r w:rsidRPr="00C276CA">
        <w:rPr>
          <w:lang w:val="en-GB"/>
        </w:rPr>
        <w:t>other</w:t>
      </w:r>
      <w:r w:rsidRPr="00C276CA">
        <w:rPr>
          <w:spacing w:val="39"/>
          <w:lang w:val="en-GB"/>
        </w:rPr>
        <w:t xml:space="preserve"> </w:t>
      </w:r>
      <w:r w:rsidRPr="00C276CA">
        <w:rPr>
          <w:lang w:val="en-GB"/>
        </w:rPr>
        <w:t>taxes</w:t>
      </w:r>
      <w:r w:rsidRPr="00C276CA">
        <w:rPr>
          <w:spacing w:val="38"/>
          <w:lang w:val="en-GB"/>
        </w:rPr>
        <w:t xml:space="preserve"> </w:t>
      </w:r>
      <w:r w:rsidRPr="00C276CA">
        <w:rPr>
          <w:spacing w:val="-1"/>
          <w:lang w:val="en-GB"/>
        </w:rPr>
        <w:t>payable</w:t>
      </w:r>
      <w:r w:rsidRPr="00C276CA">
        <w:rPr>
          <w:spacing w:val="42"/>
          <w:lang w:val="en-GB"/>
        </w:rPr>
        <w:t xml:space="preserve"> </w:t>
      </w:r>
      <w:r w:rsidRPr="00C276CA">
        <w:rPr>
          <w:spacing w:val="-1"/>
          <w:lang w:val="en-GB"/>
        </w:rPr>
        <w:t>under</w:t>
      </w:r>
      <w:r w:rsidRPr="00C276CA">
        <w:rPr>
          <w:spacing w:val="39"/>
          <w:lang w:val="en-GB"/>
        </w:rPr>
        <w:t xml:space="preserve"> </w:t>
      </w:r>
      <w:r w:rsidRPr="00C276CA">
        <w:rPr>
          <w:lang w:val="en-GB"/>
        </w:rPr>
        <w:t>the</w:t>
      </w:r>
      <w:r w:rsidRPr="00C276CA">
        <w:rPr>
          <w:spacing w:val="45"/>
          <w:lang w:val="en-GB"/>
        </w:rPr>
        <w:t xml:space="preserve"> </w:t>
      </w:r>
      <w:r w:rsidRPr="00C276CA">
        <w:rPr>
          <w:spacing w:val="-1"/>
          <w:lang w:val="en-GB"/>
        </w:rPr>
        <w:t>laws</w:t>
      </w:r>
      <w:r w:rsidRPr="00C276CA">
        <w:rPr>
          <w:spacing w:val="40"/>
          <w:lang w:val="en-GB"/>
        </w:rPr>
        <w:t xml:space="preserve"> </w:t>
      </w:r>
      <w:r w:rsidRPr="00C276CA">
        <w:rPr>
          <w:lang w:val="en-GB"/>
        </w:rPr>
        <w:t>of</w:t>
      </w:r>
      <w:r w:rsidRPr="00C276CA">
        <w:rPr>
          <w:spacing w:val="87"/>
          <w:lang w:val="en-GB"/>
        </w:rPr>
        <w:t xml:space="preserve"> </w:t>
      </w:r>
      <w:r w:rsidRPr="00C276CA">
        <w:rPr>
          <w:spacing w:val="-1"/>
          <w:lang w:val="en-GB"/>
        </w:rPr>
        <w:t>Singapore,</w:t>
      </w:r>
      <w:r w:rsidRPr="00C276CA">
        <w:rPr>
          <w:spacing w:val="18"/>
          <w:lang w:val="en-GB"/>
        </w:rPr>
        <w:t xml:space="preserve"> </w:t>
      </w:r>
      <w:r w:rsidRPr="00C276CA">
        <w:rPr>
          <w:spacing w:val="2"/>
          <w:lang w:val="en-GB"/>
        </w:rPr>
        <w:t>by</w:t>
      </w:r>
      <w:r w:rsidRPr="00C276CA">
        <w:rPr>
          <w:spacing w:val="14"/>
          <w:lang w:val="en-GB"/>
        </w:rPr>
        <w:t xml:space="preserve"> </w:t>
      </w:r>
      <w:r w:rsidRPr="00C276CA">
        <w:rPr>
          <w:lang w:val="en-GB"/>
        </w:rPr>
        <w:t>Seller</w:t>
      </w:r>
      <w:r w:rsidRPr="00C276CA">
        <w:rPr>
          <w:spacing w:val="18"/>
          <w:lang w:val="en-GB"/>
        </w:rPr>
        <w:t xml:space="preserve"> </w:t>
      </w:r>
      <w:r w:rsidRPr="00C276CA">
        <w:rPr>
          <w:lang w:val="en-GB"/>
        </w:rPr>
        <w:t>or</w:t>
      </w:r>
      <w:r w:rsidRPr="00C276CA">
        <w:rPr>
          <w:spacing w:val="20"/>
          <w:lang w:val="en-GB"/>
        </w:rPr>
        <w:t xml:space="preserve"> </w:t>
      </w:r>
      <w:r>
        <w:t>its</w:t>
      </w:r>
      <w:r w:rsidRPr="00C276CA">
        <w:rPr>
          <w:spacing w:val="19"/>
          <w:lang w:val="en-GB"/>
        </w:rPr>
        <w:t xml:space="preserve"> </w:t>
      </w:r>
      <w:r w:rsidRPr="00C276CA">
        <w:rPr>
          <w:spacing w:val="-1"/>
          <w:lang w:val="en-GB"/>
        </w:rPr>
        <w:t>employees,</w:t>
      </w:r>
      <w:r w:rsidRPr="00C276CA">
        <w:rPr>
          <w:spacing w:val="19"/>
          <w:lang w:val="en-GB"/>
        </w:rPr>
        <w:t xml:space="preserve"> </w:t>
      </w:r>
      <w:r w:rsidRPr="00C276CA">
        <w:rPr>
          <w:lang w:val="en-GB"/>
        </w:rPr>
        <w:t>including</w:t>
      </w:r>
      <w:r w:rsidRPr="00C276CA">
        <w:rPr>
          <w:spacing w:val="16"/>
          <w:lang w:val="en-GB"/>
        </w:rPr>
        <w:t xml:space="preserve"> </w:t>
      </w:r>
      <w:r w:rsidRPr="00C276CA">
        <w:rPr>
          <w:lang w:val="en-GB"/>
        </w:rPr>
        <w:t>Seller</w:t>
      </w:r>
      <w:r w:rsidRPr="00C276CA">
        <w:rPr>
          <w:spacing w:val="-1"/>
          <w:lang w:val="en-GB"/>
        </w:rPr>
        <w:t>'s</w:t>
      </w:r>
      <w:r w:rsidRPr="00C276CA">
        <w:rPr>
          <w:spacing w:val="21"/>
          <w:lang w:val="en-GB"/>
        </w:rPr>
        <w:t xml:space="preserve"> </w:t>
      </w:r>
      <w:r w:rsidRPr="00C276CA">
        <w:rPr>
          <w:spacing w:val="-1"/>
          <w:lang w:val="en-GB"/>
        </w:rPr>
        <w:t>resident</w:t>
      </w:r>
      <w:r w:rsidRPr="00C276CA">
        <w:rPr>
          <w:spacing w:val="21"/>
          <w:lang w:val="en-GB"/>
        </w:rPr>
        <w:t xml:space="preserve"> </w:t>
      </w:r>
      <w:r w:rsidRPr="00C276CA">
        <w:rPr>
          <w:spacing w:val="-1"/>
          <w:lang w:val="en-GB"/>
        </w:rPr>
        <w:t>engineers</w:t>
      </w:r>
      <w:r w:rsidRPr="00C276CA">
        <w:rPr>
          <w:spacing w:val="81"/>
          <w:lang w:val="en-GB"/>
        </w:rPr>
        <w:t xml:space="preserve"> </w:t>
      </w:r>
      <w:r w:rsidRPr="00C276CA">
        <w:rPr>
          <w:spacing w:val="-1"/>
          <w:lang w:val="en-GB"/>
        </w:rPr>
        <w:t>and</w:t>
      </w:r>
      <w:r w:rsidRPr="00C276CA">
        <w:rPr>
          <w:lang w:val="en-GB"/>
        </w:rPr>
        <w:t xml:space="preserve"> </w:t>
      </w:r>
      <w:r w:rsidRPr="00C276CA">
        <w:rPr>
          <w:spacing w:val="-1"/>
          <w:lang w:val="en-GB"/>
        </w:rPr>
        <w:t>inspectors</w:t>
      </w:r>
      <w:r w:rsidRPr="00C276CA">
        <w:rPr>
          <w:lang w:val="en-GB"/>
        </w:rPr>
        <w:t xml:space="preserve"> </w:t>
      </w:r>
      <w:r w:rsidRPr="00C276CA">
        <w:rPr>
          <w:spacing w:val="-1"/>
          <w:lang w:val="en-GB"/>
        </w:rPr>
        <w:t>(if</w:t>
      </w:r>
      <w:r w:rsidRPr="00C276CA">
        <w:rPr>
          <w:spacing w:val="1"/>
          <w:lang w:val="en-GB"/>
        </w:rPr>
        <w:t xml:space="preserve"> </w:t>
      </w:r>
      <w:r w:rsidRPr="00C276CA">
        <w:rPr>
          <w:spacing w:val="-1"/>
          <w:lang w:val="en-GB"/>
        </w:rPr>
        <w:t>applicable),</w:t>
      </w:r>
      <w:r w:rsidRPr="00C276CA">
        <w:rPr>
          <w:lang w:val="en-GB"/>
        </w:rPr>
        <w:t xml:space="preserve"> in </w:t>
      </w:r>
      <w:r w:rsidRPr="00C276CA">
        <w:rPr>
          <w:spacing w:val="-1"/>
          <w:lang w:val="en-GB"/>
        </w:rPr>
        <w:t>carrying</w:t>
      </w:r>
      <w:r w:rsidRPr="00C276CA">
        <w:rPr>
          <w:spacing w:val="-3"/>
          <w:lang w:val="en-GB"/>
        </w:rPr>
        <w:t xml:space="preserve"> </w:t>
      </w:r>
      <w:r w:rsidRPr="00C276CA">
        <w:rPr>
          <w:lang w:val="en-GB"/>
        </w:rPr>
        <w:t xml:space="preserve">out </w:t>
      </w:r>
      <w:r>
        <w:t>its</w:t>
      </w:r>
      <w:r w:rsidRPr="00C276CA">
        <w:rPr>
          <w:lang w:val="en-GB"/>
        </w:rPr>
        <w:t xml:space="preserve"> </w:t>
      </w:r>
      <w:r w:rsidRPr="00C276CA">
        <w:rPr>
          <w:spacing w:val="-1"/>
          <w:lang w:val="en-GB"/>
        </w:rPr>
        <w:t>obligation</w:t>
      </w:r>
      <w:r w:rsidRPr="00C276CA">
        <w:rPr>
          <w:lang w:val="en-GB"/>
        </w:rPr>
        <w:t xml:space="preserve"> </w:t>
      </w:r>
      <w:r w:rsidRPr="00C276CA">
        <w:rPr>
          <w:spacing w:val="-1"/>
          <w:lang w:val="en-GB"/>
        </w:rPr>
        <w:t>under</w:t>
      </w:r>
      <w:r w:rsidRPr="00C276CA">
        <w:rPr>
          <w:lang w:val="en-GB"/>
        </w:rPr>
        <w:t xml:space="preserve"> the</w:t>
      </w:r>
      <w:r w:rsidRPr="00C276CA">
        <w:rPr>
          <w:spacing w:val="-2"/>
          <w:lang w:val="en-GB"/>
        </w:rPr>
        <w:t xml:space="preserve"> </w:t>
      </w:r>
      <w:r w:rsidRPr="00C276CA">
        <w:rPr>
          <w:spacing w:val="-1"/>
          <w:lang w:val="en-GB"/>
        </w:rPr>
        <w:t xml:space="preserve">Subcontract.  </w:t>
      </w:r>
    </w:p>
    <w:p w14:paraId="15EF280D"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spacing w:val="-2"/>
          <w:lang w:val="en-GB"/>
        </w:rPr>
        <w:t>If</w:t>
      </w:r>
      <w:r w:rsidRPr="00C276CA">
        <w:rPr>
          <w:spacing w:val="34"/>
          <w:lang w:val="en-GB"/>
        </w:rPr>
        <w:t xml:space="preserve"> </w:t>
      </w:r>
      <w:r w:rsidRPr="00C276CA">
        <w:rPr>
          <w:lang w:val="en-GB"/>
        </w:rPr>
        <w:t>Cubic</w:t>
      </w:r>
      <w:r w:rsidRPr="00C276CA">
        <w:rPr>
          <w:spacing w:val="28"/>
          <w:lang w:val="en-GB"/>
        </w:rPr>
        <w:t xml:space="preserve"> </w:t>
      </w:r>
      <w:r w:rsidRPr="00C276CA">
        <w:rPr>
          <w:spacing w:val="-1"/>
          <w:lang w:val="en-GB"/>
        </w:rPr>
        <w:t>receives</w:t>
      </w:r>
      <w:r w:rsidRPr="00C276CA">
        <w:rPr>
          <w:spacing w:val="35"/>
          <w:lang w:val="en-GB"/>
        </w:rPr>
        <w:t xml:space="preserve"> </w:t>
      </w:r>
      <w:r w:rsidRPr="00C276CA">
        <w:rPr>
          <w:lang w:val="en-GB"/>
        </w:rPr>
        <w:t>a</w:t>
      </w:r>
      <w:r w:rsidRPr="00C276CA">
        <w:rPr>
          <w:spacing w:val="32"/>
          <w:lang w:val="en-GB"/>
        </w:rPr>
        <w:t xml:space="preserve"> </w:t>
      </w:r>
      <w:r w:rsidRPr="00C276CA">
        <w:rPr>
          <w:spacing w:val="-1"/>
          <w:lang w:val="en-GB"/>
        </w:rPr>
        <w:t>request</w:t>
      </w:r>
      <w:r w:rsidRPr="00C276CA">
        <w:rPr>
          <w:spacing w:val="34"/>
          <w:lang w:val="en-GB"/>
        </w:rPr>
        <w:t xml:space="preserve"> </w:t>
      </w:r>
      <w:r w:rsidRPr="00C276CA">
        <w:rPr>
          <w:lang w:val="en-GB"/>
        </w:rPr>
        <w:t>from</w:t>
      </w:r>
      <w:r w:rsidRPr="00C276CA">
        <w:rPr>
          <w:spacing w:val="33"/>
          <w:lang w:val="en-GB"/>
        </w:rPr>
        <w:t xml:space="preserve"> </w:t>
      </w:r>
      <w:r w:rsidRPr="00C276CA">
        <w:rPr>
          <w:lang w:val="en-GB"/>
        </w:rPr>
        <w:t>the</w:t>
      </w:r>
      <w:r w:rsidRPr="00C276CA">
        <w:rPr>
          <w:spacing w:val="32"/>
          <w:lang w:val="en-GB"/>
        </w:rPr>
        <w:t xml:space="preserve"> </w:t>
      </w:r>
      <w:r w:rsidRPr="00C276CA">
        <w:rPr>
          <w:lang w:val="en-GB"/>
        </w:rPr>
        <w:t>tax</w:t>
      </w:r>
      <w:r w:rsidRPr="00C276CA">
        <w:rPr>
          <w:spacing w:val="35"/>
          <w:lang w:val="en-GB"/>
        </w:rPr>
        <w:t xml:space="preserve"> </w:t>
      </w:r>
      <w:r w:rsidRPr="00C276CA">
        <w:rPr>
          <w:spacing w:val="-1"/>
          <w:lang w:val="en-GB"/>
        </w:rPr>
        <w:t>authorities</w:t>
      </w:r>
      <w:r w:rsidRPr="00C276CA">
        <w:rPr>
          <w:spacing w:val="33"/>
          <w:lang w:val="en-GB"/>
        </w:rPr>
        <w:t xml:space="preserve"> </w:t>
      </w:r>
      <w:r w:rsidRPr="00C276CA">
        <w:rPr>
          <w:lang w:val="en-GB"/>
        </w:rPr>
        <w:t>to</w:t>
      </w:r>
      <w:r w:rsidRPr="00C276CA">
        <w:rPr>
          <w:spacing w:val="33"/>
          <w:lang w:val="en-GB"/>
        </w:rPr>
        <w:t xml:space="preserve"> </w:t>
      </w:r>
      <w:r w:rsidRPr="00C276CA">
        <w:rPr>
          <w:lang w:val="en-GB"/>
        </w:rPr>
        <w:t>pay</w:t>
      </w:r>
      <w:r w:rsidRPr="00C276CA">
        <w:rPr>
          <w:spacing w:val="28"/>
          <w:lang w:val="en-GB"/>
        </w:rPr>
        <w:t xml:space="preserve"> </w:t>
      </w:r>
      <w:r w:rsidRPr="00C276CA">
        <w:rPr>
          <w:lang w:val="en-GB"/>
        </w:rPr>
        <w:t>on</w:t>
      </w:r>
      <w:r w:rsidRPr="00C276CA">
        <w:rPr>
          <w:spacing w:val="39"/>
          <w:lang w:val="en-GB"/>
        </w:rPr>
        <w:t xml:space="preserve"> </w:t>
      </w:r>
      <w:r w:rsidRPr="00C276CA">
        <w:rPr>
          <w:lang w:val="en-GB"/>
        </w:rPr>
        <w:t>behalf</w:t>
      </w:r>
      <w:r w:rsidRPr="00C276CA">
        <w:rPr>
          <w:spacing w:val="33"/>
          <w:lang w:val="en-GB"/>
        </w:rPr>
        <w:t xml:space="preserve"> </w:t>
      </w:r>
      <w:r w:rsidRPr="00C276CA">
        <w:rPr>
          <w:lang w:val="en-GB"/>
        </w:rPr>
        <w:t>of</w:t>
      </w:r>
      <w:r w:rsidRPr="00C276CA">
        <w:rPr>
          <w:spacing w:val="32"/>
          <w:lang w:val="en-GB"/>
        </w:rPr>
        <w:t xml:space="preserve"> </w:t>
      </w:r>
      <w:r w:rsidRPr="00C276CA">
        <w:rPr>
          <w:lang w:val="en-GB"/>
        </w:rPr>
        <w:t xml:space="preserve">Seller </w:t>
      </w:r>
      <w:r w:rsidRPr="00C276CA">
        <w:rPr>
          <w:spacing w:val="-1"/>
          <w:lang w:val="en-GB"/>
        </w:rPr>
        <w:t>and/or</w:t>
      </w:r>
      <w:r w:rsidRPr="00C276CA">
        <w:rPr>
          <w:lang w:val="en-GB"/>
        </w:rPr>
        <w:t xml:space="preserve"> Seller</w:t>
      </w:r>
      <w:r w:rsidRPr="00C276CA">
        <w:rPr>
          <w:spacing w:val="-1"/>
          <w:lang w:val="en-GB"/>
        </w:rPr>
        <w:t>'s</w:t>
      </w:r>
      <w:r w:rsidRPr="00C276CA">
        <w:rPr>
          <w:lang w:val="en-GB"/>
        </w:rPr>
        <w:t xml:space="preserve"> </w:t>
      </w:r>
      <w:r w:rsidRPr="00C276CA">
        <w:rPr>
          <w:spacing w:val="-1"/>
          <w:lang w:val="en-GB"/>
        </w:rPr>
        <w:t>employees,</w:t>
      </w:r>
      <w:r w:rsidRPr="00C276CA">
        <w:rPr>
          <w:lang w:val="en-GB"/>
        </w:rPr>
        <w:t xml:space="preserve"> or </w:t>
      </w:r>
      <w:r w:rsidRPr="00C276CA">
        <w:rPr>
          <w:spacing w:val="1"/>
          <w:lang w:val="en-GB"/>
        </w:rPr>
        <w:t>to</w:t>
      </w:r>
      <w:r w:rsidRPr="00C276CA">
        <w:rPr>
          <w:lang w:val="en-GB"/>
        </w:rPr>
        <w:t xml:space="preserve"> withhold </w:t>
      </w:r>
      <w:r w:rsidRPr="00C276CA">
        <w:rPr>
          <w:spacing w:val="-1"/>
          <w:lang w:val="en-GB"/>
        </w:rPr>
        <w:t>payments</w:t>
      </w:r>
      <w:r w:rsidRPr="00C276CA">
        <w:rPr>
          <w:lang w:val="en-GB"/>
        </w:rPr>
        <w:t xml:space="preserve"> from Seller in</w:t>
      </w:r>
      <w:r w:rsidRPr="00C276CA">
        <w:rPr>
          <w:spacing w:val="69"/>
          <w:lang w:val="en-GB"/>
        </w:rPr>
        <w:t xml:space="preserve"> </w:t>
      </w:r>
      <w:r w:rsidRPr="00C276CA">
        <w:rPr>
          <w:spacing w:val="-1"/>
          <w:lang w:val="en-GB"/>
        </w:rPr>
        <w:t>order</w:t>
      </w:r>
      <w:r w:rsidRPr="00C276CA">
        <w:rPr>
          <w:spacing w:val="32"/>
          <w:lang w:val="en-GB"/>
        </w:rPr>
        <w:t xml:space="preserve"> </w:t>
      </w:r>
      <w:r w:rsidRPr="00C276CA">
        <w:rPr>
          <w:lang w:val="en-GB"/>
        </w:rPr>
        <w:t>that</w:t>
      </w:r>
      <w:r w:rsidRPr="00C276CA">
        <w:rPr>
          <w:spacing w:val="33"/>
          <w:lang w:val="en-GB"/>
        </w:rPr>
        <w:t xml:space="preserve"> </w:t>
      </w:r>
      <w:r w:rsidRPr="00C276CA">
        <w:rPr>
          <w:lang w:val="en-GB"/>
        </w:rPr>
        <w:t>Cubic</w:t>
      </w:r>
      <w:r w:rsidRPr="00C276CA">
        <w:rPr>
          <w:spacing w:val="30"/>
          <w:lang w:val="en-GB"/>
        </w:rPr>
        <w:t xml:space="preserve"> </w:t>
      </w:r>
      <w:r w:rsidRPr="00C276CA">
        <w:rPr>
          <w:lang w:val="en-GB"/>
        </w:rPr>
        <w:t>subsequently</w:t>
      </w:r>
      <w:r w:rsidRPr="00C276CA">
        <w:rPr>
          <w:spacing w:val="28"/>
          <w:lang w:val="en-GB"/>
        </w:rPr>
        <w:t xml:space="preserve"> may </w:t>
      </w:r>
      <w:r w:rsidRPr="00C276CA">
        <w:rPr>
          <w:lang w:val="en-GB"/>
        </w:rPr>
        <w:t>so</w:t>
      </w:r>
      <w:r w:rsidRPr="00C276CA">
        <w:rPr>
          <w:spacing w:val="33"/>
          <w:lang w:val="en-GB"/>
        </w:rPr>
        <w:t xml:space="preserve"> </w:t>
      </w:r>
      <w:r w:rsidRPr="00C276CA">
        <w:rPr>
          <w:spacing w:val="-1"/>
          <w:lang w:val="en-GB"/>
        </w:rPr>
        <w:t>pay,</w:t>
      </w:r>
      <w:r w:rsidRPr="00C276CA">
        <w:rPr>
          <w:spacing w:val="35"/>
          <w:lang w:val="en-GB"/>
        </w:rPr>
        <w:t xml:space="preserve"> </w:t>
      </w:r>
      <w:r w:rsidRPr="00C276CA">
        <w:rPr>
          <w:spacing w:val="1"/>
          <w:lang w:val="en-GB"/>
        </w:rPr>
        <w:t>any</w:t>
      </w:r>
      <w:r w:rsidRPr="00C276CA">
        <w:rPr>
          <w:spacing w:val="28"/>
          <w:lang w:val="en-GB"/>
        </w:rPr>
        <w:t xml:space="preserve"> </w:t>
      </w:r>
      <w:r w:rsidRPr="00C276CA">
        <w:rPr>
          <w:lang w:val="en-GB"/>
        </w:rPr>
        <w:t>of</w:t>
      </w:r>
      <w:r w:rsidRPr="00C276CA">
        <w:rPr>
          <w:spacing w:val="34"/>
          <w:lang w:val="en-GB"/>
        </w:rPr>
        <w:t xml:space="preserve"> </w:t>
      </w:r>
      <w:r w:rsidRPr="00C276CA">
        <w:rPr>
          <w:lang w:val="en-GB"/>
        </w:rPr>
        <w:t>the</w:t>
      </w:r>
      <w:r w:rsidRPr="00C276CA">
        <w:rPr>
          <w:spacing w:val="32"/>
          <w:lang w:val="en-GB"/>
        </w:rPr>
        <w:t xml:space="preserve"> </w:t>
      </w:r>
      <w:r w:rsidRPr="00C276CA">
        <w:rPr>
          <w:lang w:val="en-GB"/>
        </w:rPr>
        <w:t>above-mentioned</w:t>
      </w:r>
      <w:r w:rsidRPr="00C276CA">
        <w:rPr>
          <w:spacing w:val="33"/>
          <w:lang w:val="en-GB"/>
        </w:rPr>
        <w:t xml:space="preserve"> </w:t>
      </w:r>
      <w:r w:rsidRPr="00C276CA">
        <w:rPr>
          <w:lang w:val="en-GB"/>
        </w:rPr>
        <w:t>taxes,</w:t>
      </w:r>
      <w:r w:rsidRPr="00C276CA">
        <w:rPr>
          <w:spacing w:val="33"/>
          <w:lang w:val="en-GB"/>
        </w:rPr>
        <w:t xml:space="preserve"> </w:t>
      </w:r>
      <w:r w:rsidRPr="00C276CA">
        <w:rPr>
          <w:spacing w:val="-1"/>
          <w:lang w:val="en-GB"/>
        </w:rPr>
        <w:t>fees,</w:t>
      </w:r>
      <w:r w:rsidRPr="00C276CA">
        <w:rPr>
          <w:spacing w:val="34"/>
          <w:lang w:val="en-GB"/>
        </w:rPr>
        <w:t xml:space="preserve"> </w:t>
      </w:r>
      <w:r w:rsidRPr="00C276CA">
        <w:rPr>
          <w:spacing w:val="-1"/>
          <w:lang w:val="en-GB"/>
        </w:rPr>
        <w:t>duties,</w:t>
      </w:r>
      <w:r w:rsidRPr="00C276CA">
        <w:rPr>
          <w:spacing w:val="-5"/>
          <w:lang w:val="en-GB"/>
        </w:rPr>
        <w:t xml:space="preserve"> </w:t>
      </w:r>
      <w:r w:rsidRPr="00C276CA">
        <w:rPr>
          <w:spacing w:val="-1"/>
          <w:lang w:val="en-GB"/>
        </w:rPr>
        <w:t>fines,</w:t>
      </w:r>
      <w:r w:rsidRPr="00C276CA">
        <w:rPr>
          <w:spacing w:val="-5"/>
          <w:lang w:val="en-GB"/>
        </w:rPr>
        <w:t xml:space="preserve"> </w:t>
      </w:r>
      <w:r w:rsidRPr="00C276CA">
        <w:rPr>
          <w:spacing w:val="-1"/>
          <w:lang w:val="en-GB"/>
        </w:rPr>
        <w:t>levies,</w:t>
      </w:r>
      <w:r w:rsidRPr="00C276CA">
        <w:rPr>
          <w:spacing w:val="-5"/>
          <w:lang w:val="en-GB"/>
        </w:rPr>
        <w:t xml:space="preserve"> </w:t>
      </w:r>
      <w:r w:rsidRPr="00C276CA">
        <w:rPr>
          <w:spacing w:val="-1"/>
          <w:lang w:val="en-GB"/>
        </w:rPr>
        <w:t>and</w:t>
      </w:r>
      <w:r w:rsidRPr="00C276CA">
        <w:rPr>
          <w:spacing w:val="-5"/>
          <w:lang w:val="en-GB"/>
        </w:rPr>
        <w:t xml:space="preserve"> </w:t>
      </w:r>
      <w:r w:rsidRPr="00C276CA">
        <w:rPr>
          <w:lang w:val="en-GB"/>
        </w:rPr>
        <w:t>assessments,</w:t>
      </w:r>
      <w:r w:rsidRPr="00C276CA">
        <w:rPr>
          <w:spacing w:val="-5"/>
          <w:lang w:val="en-GB"/>
        </w:rPr>
        <w:t xml:space="preserve"> </w:t>
      </w:r>
      <w:r w:rsidRPr="00C276CA">
        <w:rPr>
          <w:lang w:val="en-GB"/>
        </w:rPr>
        <w:t>Seller</w:t>
      </w:r>
      <w:r w:rsidRPr="00C276CA">
        <w:rPr>
          <w:spacing w:val="-6"/>
          <w:lang w:val="en-GB"/>
        </w:rPr>
        <w:t xml:space="preserve"> </w:t>
      </w:r>
      <w:r w:rsidRPr="00C276CA">
        <w:rPr>
          <w:lang w:val="en-GB"/>
        </w:rPr>
        <w:t>hereby</w:t>
      </w:r>
      <w:r w:rsidRPr="00C276CA">
        <w:rPr>
          <w:spacing w:val="-6"/>
          <w:lang w:val="en-GB"/>
        </w:rPr>
        <w:t xml:space="preserve"> </w:t>
      </w:r>
      <w:r w:rsidRPr="00C276CA">
        <w:rPr>
          <w:spacing w:val="-1"/>
          <w:lang w:val="en-GB"/>
        </w:rPr>
        <w:t>authori</w:t>
      </w:r>
      <w:r>
        <w:rPr>
          <w:spacing w:val="-1"/>
          <w:lang w:val="en-GB"/>
        </w:rPr>
        <w:t>s</w:t>
      </w:r>
      <w:r w:rsidRPr="00C276CA">
        <w:rPr>
          <w:spacing w:val="-1"/>
          <w:lang w:val="en-GB"/>
        </w:rPr>
        <w:t>es</w:t>
      </w:r>
      <w:r w:rsidRPr="00C276CA">
        <w:rPr>
          <w:spacing w:val="-6"/>
          <w:lang w:val="en-GB"/>
        </w:rPr>
        <w:t xml:space="preserve"> </w:t>
      </w:r>
      <w:r w:rsidRPr="00C276CA">
        <w:rPr>
          <w:lang w:val="en-GB"/>
        </w:rPr>
        <w:t>Cubic</w:t>
      </w:r>
      <w:r w:rsidRPr="00C276CA">
        <w:rPr>
          <w:spacing w:val="-10"/>
          <w:lang w:val="en-GB"/>
        </w:rPr>
        <w:t xml:space="preserve"> </w:t>
      </w:r>
      <w:r w:rsidRPr="00C276CA">
        <w:rPr>
          <w:lang w:val="en-GB"/>
        </w:rPr>
        <w:t>to</w:t>
      </w:r>
      <w:r w:rsidRPr="00C276CA">
        <w:rPr>
          <w:spacing w:val="-5"/>
          <w:lang w:val="en-GB"/>
        </w:rPr>
        <w:t xml:space="preserve"> </w:t>
      </w:r>
      <w:r w:rsidRPr="00C276CA">
        <w:rPr>
          <w:lang w:val="en-GB"/>
        </w:rPr>
        <w:t>comply</w:t>
      </w:r>
      <w:r w:rsidRPr="00C276CA">
        <w:rPr>
          <w:spacing w:val="83"/>
          <w:lang w:val="en-GB"/>
        </w:rPr>
        <w:t xml:space="preserve"> </w:t>
      </w:r>
      <w:r w:rsidRPr="00C276CA">
        <w:rPr>
          <w:lang w:val="en-GB"/>
        </w:rPr>
        <w:t>with the</w:t>
      </w:r>
      <w:r w:rsidRPr="00C276CA">
        <w:rPr>
          <w:spacing w:val="-1"/>
          <w:lang w:val="en-GB"/>
        </w:rPr>
        <w:t xml:space="preserve"> terms</w:t>
      </w:r>
      <w:r w:rsidRPr="00C276CA">
        <w:rPr>
          <w:lang w:val="en-GB"/>
        </w:rPr>
        <w:t xml:space="preserve"> of </w:t>
      </w:r>
      <w:r w:rsidRPr="00C276CA">
        <w:rPr>
          <w:spacing w:val="-1"/>
          <w:lang w:val="en-GB"/>
        </w:rPr>
        <w:t>such</w:t>
      </w:r>
      <w:r w:rsidRPr="00C276CA">
        <w:rPr>
          <w:spacing w:val="2"/>
          <w:lang w:val="en-GB"/>
        </w:rPr>
        <w:t xml:space="preserve"> </w:t>
      </w:r>
      <w:r w:rsidRPr="00C276CA">
        <w:rPr>
          <w:spacing w:val="-1"/>
          <w:lang w:val="en-GB"/>
        </w:rPr>
        <w:t>request.</w:t>
      </w:r>
    </w:p>
    <w:p w14:paraId="12E0280F"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Cubic</w:t>
      </w:r>
      <w:r w:rsidRPr="00C276CA">
        <w:rPr>
          <w:spacing w:val="23"/>
          <w:lang w:val="en-GB"/>
        </w:rPr>
        <w:t xml:space="preserve"> </w:t>
      </w:r>
      <w:r w:rsidRPr="00C276CA">
        <w:rPr>
          <w:lang w:val="en-GB"/>
        </w:rPr>
        <w:t>shall</w:t>
      </w:r>
      <w:r w:rsidRPr="00C276CA">
        <w:rPr>
          <w:spacing w:val="29"/>
          <w:lang w:val="en-GB"/>
        </w:rPr>
        <w:t xml:space="preserve"> </w:t>
      </w:r>
      <w:r w:rsidRPr="00C276CA">
        <w:rPr>
          <w:lang w:val="en-GB"/>
        </w:rPr>
        <w:t>pay</w:t>
      </w:r>
      <w:r w:rsidRPr="00C276CA">
        <w:rPr>
          <w:spacing w:val="26"/>
          <w:lang w:val="en-GB"/>
        </w:rPr>
        <w:t xml:space="preserve"> </w:t>
      </w:r>
      <w:r w:rsidRPr="00C276CA">
        <w:rPr>
          <w:lang w:val="en-GB"/>
        </w:rPr>
        <w:t>to</w:t>
      </w:r>
      <w:r w:rsidRPr="00C276CA">
        <w:rPr>
          <w:spacing w:val="29"/>
          <w:lang w:val="en-GB"/>
        </w:rPr>
        <w:t xml:space="preserve"> </w:t>
      </w:r>
      <w:r w:rsidRPr="00C276CA">
        <w:rPr>
          <w:lang w:val="en-GB"/>
        </w:rPr>
        <w:t>Seller</w:t>
      </w:r>
      <w:r w:rsidRPr="00C276CA">
        <w:rPr>
          <w:spacing w:val="28"/>
          <w:lang w:val="en-GB"/>
        </w:rPr>
        <w:t xml:space="preserve"> </w:t>
      </w:r>
      <w:r w:rsidRPr="00C276CA">
        <w:rPr>
          <w:lang w:val="en-GB"/>
        </w:rPr>
        <w:t>a</w:t>
      </w:r>
      <w:r w:rsidRPr="00C276CA">
        <w:rPr>
          <w:spacing w:val="27"/>
          <w:lang w:val="en-GB"/>
        </w:rPr>
        <w:t xml:space="preserve"> </w:t>
      </w:r>
      <w:r w:rsidRPr="00C276CA">
        <w:rPr>
          <w:lang w:val="en-GB"/>
        </w:rPr>
        <w:t>sum</w:t>
      </w:r>
      <w:r w:rsidRPr="00C276CA">
        <w:rPr>
          <w:spacing w:val="29"/>
          <w:lang w:val="en-GB"/>
        </w:rPr>
        <w:t xml:space="preserve"> </w:t>
      </w:r>
      <w:r w:rsidRPr="00C276CA">
        <w:rPr>
          <w:spacing w:val="-1"/>
          <w:lang w:val="en-GB"/>
        </w:rPr>
        <w:t>equal</w:t>
      </w:r>
      <w:r w:rsidRPr="00C276CA">
        <w:rPr>
          <w:spacing w:val="29"/>
          <w:lang w:val="en-GB"/>
        </w:rPr>
        <w:t xml:space="preserve"> </w:t>
      </w:r>
      <w:r w:rsidRPr="00C276CA">
        <w:rPr>
          <w:lang w:val="en-GB"/>
        </w:rPr>
        <w:t>to</w:t>
      </w:r>
      <w:r w:rsidRPr="00C276CA">
        <w:rPr>
          <w:spacing w:val="29"/>
          <w:lang w:val="en-GB"/>
        </w:rPr>
        <w:t xml:space="preserve"> </w:t>
      </w:r>
      <w:r w:rsidRPr="00C276CA">
        <w:rPr>
          <w:lang w:val="en-GB"/>
        </w:rPr>
        <w:t>the</w:t>
      </w:r>
      <w:r w:rsidRPr="00C276CA">
        <w:rPr>
          <w:spacing w:val="28"/>
          <w:lang w:val="en-GB"/>
        </w:rPr>
        <w:t xml:space="preserve"> </w:t>
      </w:r>
      <w:r w:rsidRPr="00C276CA">
        <w:rPr>
          <w:spacing w:val="-1"/>
          <w:lang w:val="en-GB"/>
        </w:rPr>
        <w:t>Singapore</w:t>
      </w:r>
      <w:r w:rsidRPr="00C276CA">
        <w:rPr>
          <w:spacing w:val="30"/>
          <w:lang w:val="en-GB"/>
        </w:rPr>
        <w:t xml:space="preserve"> </w:t>
      </w:r>
      <w:r w:rsidRPr="00C276CA">
        <w:rPr>
          <w:lang w:val="en-GB"/>
        </w:rPr>
        <w:t>Goods</w:t>
      </w:r>
      <w:r w:rsidRPr="00C276CA">
        <w:rPr>
          <w:spacing w:val="28"/>
          <w:lang w:val="en-GB"/>
        </w:rPr>
        <w:t xml:space="preserve"> </w:t>
      </w:r>
      <w:r w:rsidRPr="00C276CA">
        <w:rPr>
          <w:spacing w:val="-1"/>
          <w:lang w:val="en-GB"/>
        </w:rPr>
        <w:t>and</w:t>
      </w:r>
      <w:r w:rsidRPr="00C276CA">
        <w:rPr>
          <w:spacing w:val="47"/>
          <w:lang w:val="en-GB"/>
        </w:rPr>
        <w:t xml:space="preserve"> </w:t>
      </w:r>
      <w:r w:rsidRPr="00C276CA">
        <w:rPr>
          <w:spacing w:val="-1"/>
          <w:lang w:val="en-GB"/>
        </w:rPr>
        <w:t>Services</w:t>
      </w:r>
      <w:r w:rsidRPr="00C276CA">
        <w:rPr>
          <w:spacing w:val="16"/>
          <w:lang w:val="en-GB"/>
        </w:rPr>
        <w:t xml:space="preserve"> </w:t>
      </w:r>
      <w:r w:rsidRPr="00C276CA">
        <w:rPr>
          <w:spacing w:val="-1"/>
          <w:lang w:val="en-GB"/>
        </w:rPr>
        <w:t>Tax</w:t>
      </w:r>
      <w:r w:rsidRPr="00C276CA">
        <w:rPr>
          <w:spacing w:val="18"/>
          <w:lang w:val="en-GB"/>
        </w:rPr>
        <w:t xml:space="preserve"> </w:t>
      </w:r>
      <w:r w:rsidRPr="00C276CA">
        <w:rPr>
          <w:spacing w:val="-1"/>
          <w:lang w:val="en-GB"/>
        </w:rPr>
        <w:t>chargeable</w:t>
      </w:r>
      <w:r w:rsidRPr="00C276CA">
        <w:rPr>
          <w:spacing w:val="18"/>
          <w:lang w:val="en-GB"/>
        </w:rPr>
        <w:t xml:space="preserve"> </w:t>
      </w:r>
      <w:r w:rsidRPr="00C276CA">
        <w:rPr>
          <w:lang w:val="en-GB"/>
        </w:rPr>
        <w:t>on</w:t>
      </w:r>
      <w:r w:rsidRPr="00C276CA">
        <w:rPr>
          <w:spacing w:val="16"/>
          <w:lang w:val="en-GB"/>
        </w:rPr>
        <w:t xml:space="preserve"> </w:t>
      </w:r>
      <w:r w:rsidRPr="00C276CA">
        <w:rPr>
          <w:lang w:val="en-GB"/>
        </w:rPr>
        <w:t>the</w:t>
      </w:r>
      <w:r w:rsidRPr="00C276CA">
        <w:rPr>
          <w:spacing w:val="16"/>
          <w:lang w:val="en-GB"/>
        </w:rPr>
        <w:t xml:space="preserve"> </w:t>
      </w:r>
      <w:r w:rsidRPr="00C276CA">
        <w:rPr>
          <w:lang w:val="en-GB"/>
        </w:rPr>
        <w:t>supply</w:t>
      </w:r>
      <w:r w:rsidRPr="00C276CA">
        <w:rPr>
          <w:spacing w:val="11"/>
          <w:lang w:val="en-GB"/>
        </w:rPr>
        <w:t xml:space="preserve"> </w:t>
      </w:r>
      <w:r w:rsidRPr="00C276CA">
        <w:rPr>
          <w:lang w:val="en-GB"/>
        </w:rPr>
        <w:t>to</w:t>
      </w:r>
      <w:r w:rsidRPr="00C276CA">
        <w:rPr>
          <w:spacing w:val="17"/>
          <w:lang w:val="en-GB"/>
        </w:rPr>
        <w:t xml:space="preserve"> </w:t>
      </w:r>
      <w:r w:rsidRPr="00C276CA">
        <w:rPr>
          <w:lang w:val="en-GB"/>
        </w:rPr>
        <w:t>Cubic</w:t>
      </w:r>
      <w:r w:rsidRPr="00C276CA">
        <w:rPr>
          <w:spacing w:val="11"/>
          <w:lang w:val="en-GB"/>
        </w:rPr>
        <w:t xml:space="preserve"> </w:t>
      </w:r>
      <w:r w:rsidRPr="00C276CA">
        <w:rPr>
          <w:lang w:val="en-GB"/>
        </w:rPr>
        <w:t>of</w:t>
      </w:r>
      <w:r w:rsidRPr="00C276CA">
        <w:rPr>
          <w:spacing w:val="15"/>
          <w:lang w:val="en-GB"/>
        </w:rPr>
        <w:t xml:space="preserve"> </w:t>
      </w:r>
      <w:r w:rsidRPr="00C276CA">
        <w:rPr>
          <w:spacing w:val="1"/>
          <w:lang w:val="en-GB"/>
        </w:rPr>
        <w:t>any</w:t>
      </w:r>
      <w:r w:rsidRPr="00C276CA">
        <w:rPr>
          <w:spacing w:val="11"/>
          <w:lang w:val="en-GB"/>
        </w:rPr>
        <w:t xml:space="preserve"> </w:t>
      </w:r>
      <w:r w:rsidRPr="00C276CA">
        <w:rPr>
          <w:spacing w:val="-1"/>
          <w:lang w:val="en-GB"/>
        </w:rPr>
        <w:t>services</w:t>
      </w:r>
      <w:r w:rsidRPr="00C276CA">
        <w:rPr>
          <w:spacing w:val="16"/>
          <w:lang w:val="en-GB"/>
        </w:rPr>
        <w:t xml:space="preserve"> </w:t>
      </w:r>
      <w:r w:rsidRPr="00C276CA">
        <w:rPr>
          <w:spacing w:val="2"/>
          <w:lang w:val="en-GB"/>
        </w:rPr>
        <w:t>by</w:t>
      </w:r>
      <w:r w:rsidRPr="00C276CA">
        <w:rPr>
          <w:spacing w:val="14"/>
          <w:lang w:val="en-GB"/>
        </w:rPr>
        <w:t xml:space="preserve"> </w:t>
      </w:r>
      <w:r w:rsidRPr="00C276CA">
        <w:rPr>
          <w:lang w:val="en-GB"/>
        </w:rPr>
        <w:t>Seller</w:t>
      </w:r>
      <w:r w:rsidRPr="00C276CA">
        <w:rPr>
          <w:spacing w:val="16"/>
          <w:lang w:val="en-GB"/>
        </w:rPr>
        <w:t xml:space="preserve"> </w:t>
      </w:r>
      <w:r w:rsidRPr="00C276CA">
        <w:rPr>
          <w:lang w:val="en-GB"/>
        </w:rPr>
        <w:t>in</w:t>
      </w:r>
      <w:r w:rsidRPr="00C276CA">
        <w:rPr>
          <w:spacing w:val="59"/>
          <w:lang w:val="en-GB"/>
        </w:rPr>
        <w:t xml:space="preserve"> </w:t>
      </w:r>
      <w:r w:rsidRPr="00C276CA">
        <w:rPr>
          <w:spacing w:val="-1"/>
          <w:lang w:val="en-GB"/>
        </w:rPr>
        <w:t>accordance</w:t>
      </w:r>
      <w:r w:rsidRPr="00C276CA">
        <w:rPr>
          <w:spacing w:val="21"/>
          <w:lang w:val="en-GB"/>
        </w:rPr>
        <w:t xml:space="preserve"> </w:t>
      </w:r>
      <w:r w:rsidRPr="00C276CA">
        <w:rPr>
          <w:lang w:val="en-GB"/>
        </w:rPr>
        <w:t>with</w:t>
      </w:r>
      <w:r w:rsidRPr="00C276CA">
        <w:rPr>
          <w:spacing w:val="21"/>
          <w:lang w:val="en-GB"/>
        </w:rPr>
        <w:t xml:space="preserve"> </w:t>
      </w:r>
      <w:r w:rsidRPr="00C276CA">
        <w:rPr>
          <w:lang w:val="en-GB"/>
        </w:rPr>
        <w:t>the</w:t>
      </w:r>
      <w:r w:rsidRPr="00C276CA">
        <w:rPr>
          <w:spacing w:val="20"/>
          <w:lang w:val="en-GB"/>
        </w:rPr>
        <w:t xml:space="preserve"> </w:t>
      </w:r>
      <w:r w:rsidRPr="00C276CA">
        <w:rPr>
          <w:spacing w:val="-1"/>
          <w:lang w:val="en-GB"/>
        </w:rPr>
        <w:t>Subcontract.</w:t>
      </w:r>
      <w:r w:rsidRPr="00C276CA">
        <w:rPr>
          <w:spacing w:val="21"/>
          <w:lang w:val="en-GB"/>
        </w:rPr>
        <w:t xml:space="preserve">  </w:t>
      </w:r>
    </w:p>
    <w:p w14:paraId="3C6D76CE"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lastRenderedPageBreak/>
        <w:t>Any</w:t>
      </w:r>
      <w:r w:rsidRPr="00C276CA">
        <w:rPr>
          <w:spacing w:val="14"/>
          <w:lang w:val="en-GB"/>
        </w:rPr>
        <w:t xml:space="preserve"> </w:t>
      </w:r>
      <w:r w:rsidRPr="00C276CA">
        <w:rPr>
          <w:lang w:val="en-GB"/>
        </w:rPr>
        <w:t>invoice</w:t>
      </w:r>
      <w:r w:rsidRPr="00C276CA">
        <w:rPr>
          <w:spacing w:val="18"/>
          <w:lang w:val="en-GB"/>
        </w:rPr>
        <w:t xml:space="preserve"> </w:t>
      </w:r>
      <w:r w:rsidRPr="00C276CA">
        <w:rPr>
          <w:lang w:val="en-GB"/>
        </w:rPr>
        <w:t>or</w:t>
      </w:r>
      <w:r w:rsidRPr="00C276CA">
        <w:rPr>
          <w:spacing w:val="18"/>
          <w:lang w:val="en-GB"/>
        </w:rPr>
        <w:t xml:space="preserve"> </w:t>
      </w:r>
      <w:r w:rsidRPr="00C276CA">
        <w:rPr>
          <w:lang w:val="en-GB"/>
        </w:rPr>
        <w:t>other</w:t>
      </w:r>
      <w:r w:rsidRPr="00C276CA">
        <w:rPr>
          <w:spacing w:val="20"/>
          <w:lang w:val="en-GB"/>
        </w:rPr>
        <w:t xml:space="preserve"> </w:t>
      </w:r>
      <w:r w:rsidRPr="00C276CA">
        <w:rPr>
          <w:spacing w:val="-1"/>
          <w:lang w:val="en-GB"/>
        </w:rPr>
        <w:t>request</w:t>
      </w:r>
      <w:r w:rsidRPr="00C276CA">
        <w:rPr>
          <w:spacing w:val="19"/>
          <w:lang w:val="en-GB"/>
        </w:rPr>
        <w:t xml:space="preserve"> </w:t>
      </w:r>
      <w:r w:rsidRPr="00C276CA">
        <w:rPr>
          <w:lang w:val="en-GB"/>
        </w:rPr>
        <w:t>for</w:t>
      </w:r>
      <w:r w:rsidRPr="00C276CA">
        <w:rPr>
          <w:spacing w:val="17"/>
          <w:lang w:val="en-GB"/>
        </w:rPr>
        <w:t xml:space="preserve"> </w:t>
      </w:r>
      <w:r w:rsidRPr="00C276CA">
        <w:rPr>
          <w:spacing w:val="-1"/>
          <w:lang w:val="en-GB"/>
        </w:rPr>
        <w:t>payment</w:t>
      </w:r>
      <w:r w:rsidRPr="00C276CA">
        <w:rPr>
          <w:spacing w:val="18"/>
          <w:lang w:val="en-GB"/>
        </w:rPr>
        <w:t xml:space="preserve"> </w:t>
      </w:r>
      <w:r w:rsidRPr="00C276CA">
        <w:rPr>
          <w:lang w:val="en-GB"/>
        </w:rPr>
        <w:t>of</w:t>
      </w:r>
      <w:r w:rsidRPr="00C276CA">
        <w:rPr>
          <w:spacing w:val="18"/>
          <w:lang w:val="en-GB"/>
        </w:rPr>
        <w:t xml:space="preserve"> </w:t>
      </w:r>
      <w:r w:rsidRPr="00C276CA">
        <w:rPr>
          <w:lang w:val="en-GB"/>
        </w:rPr>
        <w:t>monies</w:t>
      </w:r>
      <w:r w:rsidRPr="00C276CA">
        <w:rPr>
          <w:spacing w:val="18"/>
          <w:lang w:val="en-GB"/>
        </w:rPr>
        <w:t xml:space="preserve"> </w:t>
      </w:r>
      <w:r w:rsidRPr="00C276CA">
        <w:rPr>
          <w:lang w:val="en-GB"/>
        </w:rPr>
        <w:t>due</w:t>
      </w:r>
      <w:r w:rsidRPr="00C276CA">
        <w:rPr>
          <w:spacing w:val="18"/>
          <w:lang w:val="en-GB"/>
        </w:rPr>
        <w:t xml:space="preserve"> </w:t>
      </w:r>
      <w:r w:rsidRPr="00C276CA">
        <w:rPr>
          <w:lang w:val="en-GB"/>
        </w:rPr>
        <w:t>to</w:t>
      </w:r>
      <w:r w:rsidRPr="00C276CA">
        <w:rPr>
          <w:spacing w:val="19"/>
          <w:lang w:val="en-GB"/>
        </w:rPr>
        <w:t xml:space="preserve"> </w:t>
      </w:r>
      <w:r w:rsidRPr="00C276CA">
        <w:rPr>
          <w:lang w:val="en-GB"/>
        </w:rPr>
        <w:t>Seller</w:t>
      </w:r>
      <w:r w:rsidRPr="00C276CA">
        <w:rPr>
          <w:spacing w:val="20"/>
          <w:lang w:val="en-GB"/>
        </w:rPr>
        <w:t xml:space="preserve"> </w:t>
      </w:r>
      <w:r w:rsidRPr="00C276CA">
        <w:rPr>
          <w:spacing w:val="-1"/>
          <w:lang w:val="en-GB"/>
        </w:rPr>
        <w:t>under</w:t>
      </w:r>
      <w:r w:rsidRPr="00C276CA">
        <w:rPr>
          <w:spacing w:val="18"/>
          <w:lang w:val="en-GB"/>
        </w:rPr>
        <w:t xml:space="preserve"> </w:t>
      </w:r>
      <w:r w:rsidRPr="00C276CA">
        <w:rPr>
          <w:lang w:val="en-GB"/>
        </w:rPr>
        <w:t>the</w:t>
      </w:r>
      <w:r w:rsidRPr="00C276CA">
        <w:rPr>
          <w:spacing w:val="52"/>
          <w:lang w:val="en-GB"/>
        </w:rPr>
        <w:t xml:space="preserve"> </w:t>
      </w:r>
      <w:r w:rsidRPr="00C276CA">
        <w:rPr>
          <w:spacing w:val="-1"/>
          <w:lang w:val="en-GB"/>
        </w:rPr>
        <w:t>Subcontract</w:t>
      </w:r>
      <w:r w:rsidRPr="00C276CA">
        <w:rPr>
          <w:spacing w:val="9"/>
          <w:lang w:val="en-GB"/>
        </w:rPr>
        <w:t xml:space="preserve"> </w:t>
      </w:r>
      <w:r w:rsidRPr="00C276CA">
        <w:rPr>
          <w:spacing w:val="-1"/>
          <w:lang w:val="en-GB"/>
        </w:rPr>
        <w:t>shall,</w:t>
      </w:r>
      <w:r w:rsidRPr="00C276CA">
        <w:rPr>
          <w:spacing w:val="9"/>
          <w:lang w:val="en-GB"/>
        </w:rPr>
        <w:t xml:space="preserve"> </w:t>
      </w:r>
      <w:r w:rsidRPr="00C276CA">
        <w:rPr>
          <w:lang w:val="en-GB"/>
        </w:rPr>
        <w:t>if</w:t>
      </w:r>
      <w:r w:rsidRPr="00C276CA">
        <w:rPr>
          <w:spacing w:val="8"/>
          <w:lang w:val="en-GB"/>
        </w:rPr>
        <w:t xml:space="preserve"> Seller </w:t>
      </w:r>
      <w:r w:rsidRPr="00C276CA">
        <w:rPr>
          <w:lang w:val="en-GB"/>
        </w:rPr>
        <w:t>is</w:t>
      </w:r>
      <w:r w:rsidRPr="00C276CA">
        <w:rPr>
          <w:spacing w:val="12"/>
          <w:lang w:val="en-GB"/>
        </w:rPr>
        <w:t xml:space="preserve"> </w:t>
      </w:r>
      <w:r w:rsidRPr="00C276CA">
        <w:rPr>
          <w:lang w:val="en-GB"/>
        </w:rPr>
        <w:t>a</w:t>
      </w:r>
      <w:r w:rsidRPr="00C276CA">
        <w:rPr>
          <w:spacing w:val="10"/>
          <w:lang w:val="en-GB"/>
        </w:rPr>
        <w:t xml:space="preserve"> </w:t>
      </w:r>
      <w:r w:rsidRPr="00C276CA">
        <w:rPr>
          <w:lang w:val="en-GB"/>
        </w:rPr>
        <w:t>taxable</w:t>
      </w:r>
      <w:r w:rsidRPr="00C276CA">
        <w:rPr>
          <w:spacing w:val="8"/>
          <w:lang w:val="en-GB"/>
        </w:rPr>
        <w:t xml:space="preserve"> </w:t>
      </w:r>
      <w:r w:rsidRPr="00C276CA">
        <w:rPr>
          <w:spacing w:val="-1"/>
          <w:lang w:val="en-GB"/>
        </w:rPr>
        <w:t>person</w:t>
      </w:r>
      <w:r w:rsidRPr="00C276CA">
        <w:rPr>
          <w:spacing w:val="8"/>
          <w:lang w:val="en-GB"/>
        </w:rPr>
        <w:t xml:space="preserve"> </w:t>
      </w:r>
      <w:r w:rsidRPr="00C276CA">
        <w:rPr>
          <w:lang w:val="en-GB"/>
        </w:rPr>
        <w:t>for</w:t>
      </w:r>
      <w:r w:rsidRPr="00C276CA">
        <w:rPr>
          <w:spacing w:val="8"/>
          <w:lang w:val="en-GB"/>
        </w:rPr>
        <w:t xml:space="preserve"> </w:t>
      </w:r>
      <w:r w:rsidRPr="00C276CA">
        <w:rPr>
          <w:lang w:val="en-GB"/>
        </w:rPr>
        <w:t>the</w:t>
      </w:r>
      <w:r w:rsidRPr="00C276CA">
        <w:rPr>
          <w:spacing w:val="11"/>
          <w:lang w:val="en-GB"/>
        </w:rPr>
        <w:t xml:space="preserve"> </w:t>
      </w:r>
      <w:r w:rsidRPr="00C276CA">
        <w:rPr>
          <w:lang w:val="en-GB"/>
        </w:rPr>
        <w:t>purpose</w:t>
      </w:r>
      <w:r w:rsidRPr="00C276CA">
        <w:rPr>
          <w:spacing w:val="7"/>
          <w:lang w:val="en-GB"/>
        </w:rPr>
        <w:t xml:space="preserve"> </w:t>
      </w:r>
      <w:r w:rsidRPr="00C276CA">
        <w:rPr>
          <w:lang w:val="en-GB"/>
        </w:rPr>
        <w:t>of</w:t>
      </w:r>
      <w:r w:rsidRPr="00C276CA">
        <w:rPr>
          <w:spacing w:val="10"/>
          <w:lang w:val="en-GB"/>
        </w:rPr>
        <w:t xml:space="preserve"> </w:t>
      </w:r>
      <w:r w:rsidRPr="00C276CA">
        <w:rPr>
          <w:lang w:val="en-GB"/>
        </w:rPr>
        <w:t>the</w:t>
      </w:r>
      <w:r w:rsidRPr="00C276CA">
        <w:rPr>
          <w:spacing w:val="8"/>
          <w:lang w:val="en-GB"/>
        </w:rPr>
        <w:t xml:space="preserve"> </w:t>
      </w:r>
      <w:r w:rsidRPr="00C276CA">
        <w:rPr>
          <w:spacing w:val="-1"/>
          <w:lang w:val="en-GB"/>
        </w:rPr>
        <w:t>Singapore</w:t>
      </w:r>
      <w:r w:rsidRPr="00C276CA">
        <w:rPr>
          <w:spacing w:val="8"/>
          <w:lang w:val="en-GB"/>
        </w:rPr>
        <w:t xml:space="preserve"> </w:t>
      </w:r>
      <w:r w:rsidRPr="00C276CA">
        <w:rPr>
          <w:lang w:val="en-GB"/>
        </w:rPr>
        <w:t>Goods</w:t>
      </w:r>
      <w:r w:rsidRPr="00C276CA">
        <w:rPr>
          <w:spacing w:val="9"/>
          <w:lang w:val="en-GB"/>
        </w:rPr>
        <w:t xml:space="preserve"> </w:t>
      </w:r>
      <w:r w:rsidRPr="00C276CA">
        <w:rPr>
          <w:spacing w:val="-1"/>
          <w:lang w:val="en-GB"/>
        </w:rPr>
        <w:t>and</w:t>
      </w:r>
      <w:r w:rsidRPr="00C276CA">
        <w:rPr>
          <w:spacing w:val="9"/>
          <w:lang w:val="en-GB"/>
        </w:rPr>
        <w:t xml:space="preserve"> </w:t>
      </w:r>
      <w:r w:rsidRPr="00C276CA">
        <w:rPr>
          <w:spacing w:val="-1"/>
          <w:lang w:val="en-GB"/>
        </w:rPr>
        <w:t>Services</w:t>
      </w:r>
      <w:r w:rsidRPr="00C276CA">
        <w:rPr>
          <w:spacing w:val="72"/>
          <w:lang w:val="en-GB"/>
        </w:rPr>
        <w:t xml:space="preserve"> </w:t>
      </w:r>
      <w:r w:rsidRPr="00C276CA">
        <w:rPr>
          <w:lang w:val="en-GB"/>
        </w:rPr>
        <w:t>Tax,</w:t>
      </w:r>
      <w:r w:rsidRPr="00C276CA">
        <w:rPr>
          <w:spacing w:val="9"/>
          <w:lang w:val="en-GB"/>
        </w:rPr>
        <w:t xml:space="preserve"> </w:t>
      </w:r>
      <w:r w:rsidRPr="00C276CA">
        <w:rPr>
          <w:lang w:val="en-GB"/>
        </w:rPr>
        <w:t>be</w:t>
      </w:r>
      <w:r w:rsidRPr="00C276CA">
        <w:rPr>
          <w:spacing w:val="8"/>
          <w:lang w:val="en-GB"/>
        </w:rPr>
        <w:t xml:space="preserve"> </w:t>
      </w:r>
      <w:r w:rsidRPr="00C276CA">
        <w:rPr>
          <w:lang w:val="en-GB"/>
        </w:rPr>
        <w:t>in</w:t>
      </w:r>
      <w:r w:rsidRPr="00C276CA">
        <w:rPr>
          <w:spacing w:val="9"/>
          <w:lang w:val="en-GB"/>
        </w:rPr>
        <w:t xml:space="preserve"> </w:t>
      </w:r>
      <w:r w:rsidRPr="00C276CA">
        <w:rPr>
          <w:lang w:val="en-GB"/>
        </w:rPr>
        <w:t>the</w:t>
      </w:r>
      <w:r w:rsidRPr="00C276CA">
        <w:rPr>
          <w:spacing w:val="8"/>
          <w:lang w:val="en-GB"/>
        </w:rPr>
        <w:t xml:space="preserve"> </w:t>
      </w:r>
      <w:r w:rsidRPr="00C276CA">
        <w:rPr>
          <w:spacing w:val="-1"/>
          <w:lang w:val="en-GB"/>
        </w:rPr>
        <w:t>same</w:t>
      </w:r>
      <w:r w:rsidRPr="00C276CA">
        <w:rPr>
          <w:spacing w:val="8"/>
          <w:lang w:val="en-GB"/>
        </w:rPr>
        <w:t xml:space="preserve"> </w:t>
      </w:r>
      <w:r w:rsidRPr="00C276CA">
        <w:rPr>
          <w:lang w:val="en-GB"/>
        </w:rPr>
        <w:t>form</w:t>
      </w:r>
      <w:r w:rsidRPr="00C276CA">
        <w:rPr>
          <w:spacing w:val="9"/>
          <w:lang w:val="en-GB"/>
        </w:rPr>
        <w:t xml:space="preserve"> </w:t>
      </w:r>
      <w:r w:rsidRPr="00C276CA">
        <w:rPr>
          <w:spacing w:val="-1"/>
          <w:lang w:val="en-GB"/>
        </w:rPr>
        <w:t>and</w:t>
      </w:r>
      <w:r w:rsidRPr="00C276CA">
        <w:rPr>
          <w:spacing w:val="9"/>
          <w:lang w:val="en-GB"/>
        </w:rPr>
        <w:t xml:space="preserve"> </w:t>
      </w:r>
      <w:r w:rsidRPr="00C276CA">
        <w:rPr>
          <w:spacing w:val="-1"/>
          <w:lang w:val="en-GB"/>
        </w:rPr>
        <w:t>contain</w:t>
      </w:r>
      <w:r w:rsidRPr="00C276CA">
        <w:rPr>
          <w:spacing w:val="9"/>
          <w:lang w:val="en-GB"/>
        </w:rPr>
        <w:t xml:space="preserve"> </w:t>
      </w:r>
      <w:r w:rsidRPr="00C276CA">
        <w:rPr>
          <w:lang w:val="en-GB"/>
        </w:rPr>
        <w:t>the</w:t>
      </w:r>
      <w:r w:rsidRPr="00C276CA">
        <w:rPr>
          <w:spacing w:val="11"/>
          <w:lang w:val="en-GB"/>
        </w:rPr>
        <w:t xml:space="preserve"> </w:t>
      </w:r>
      <w:r w:rsidRPr="00C276CA">
        <w:rPr>
          <w:spacing w:val="-1"/>
          <w:lang w:val="en-GB"/>
        </w:rPr>
        <w:t>same</w:t>
      </w:r>
      <w:r w:rsidRPr="00C276CA">
        <w:rPr>
          <w:spacing w:val="8"/>
          <w:lang w:val="en-GB"/>
        </w:rPr>
        <w:t xml:space="preserve"> </w:t>
      </w:r>
      <w:r w:rsidRPr="00C276CA">
        <w:rPr>
          <w:spacing w:val="-1"/>
          <w:lang w:val="en-GB"/>
        </w:rPr>
        <w:t>information</w:t>
      </w:r>
      <w:r w:rsidRPr="00C276CA">
        <w:rPr>
          <w:spacing w:val="9"/>
          <w:lang w:val="en-GB"/>
        </w:rPr>
        <w:t xml:space="preserve"> </w:t>
      </w:r>
      <w:r w:rsidRPr="00C276CA">
        <w:rPr>
          <w:spacing w:val="-1"/>
          <w:lang w:val="en-GB"/>
        </w:rPr>
        <w:t>as</w:t>
      </w:r>
      <w:r w:rsidRPr="00C276CA">
        <w:rPr>
          <w:spacing w:val="9"/>
          <w:lang w:val="en-GB"/>
        </w:rPr>
        <w:t xml:space="preserve"> </w:t>
      </w:r>
      <w:r w:rsidRPr="00C276CA">
        <w:rPr>
          <w:lang w:val="en-GB"/>
        </w:rPr>
        <w:t>if</w:t>
      </w:r>
      <w:r w:rsidRPr="00C276CA">
        <w:rPr>
          <w:spacing w:val="9"/>
          <w:lang w:val="en-GB"/>
        </w:rPr>
        <w:t xml:space="preserve"> </w:t>
      </w:r>
      <w:r w:rsidRPr="00C276CA">
        <w:rPr>
          <w:lang w:val="en-GB"/>
        </w:rPr>
        <w:t>it</w:t>
      </w:r>
      <w:r w:rsidRPr="00C276CA">
        <w:rPr>
          <w:spacing w:val="10"/>
          <w:lang w:val="en-GB"/>
        </w:rPr>
        <w:t xml:space="preserve"> </w:t>
      </w:r>
      <w:r w:rsidRPr="00C276CA">
        <w:rPr>
          <w:lang w:val="en-GB"/>
        </w:rPr>
        <w:t>were</w:t>
      </w:r>
      <w:r w:rsidRPr="00C276CA">
        <w:rPr>
          <w:spacing w:val="7"/>
          <w:lang w:val="en-GB"/>
        </w:rPr>
        <w:t xml:space="preserve"> </w:t>
      </w:r>
      <w:r w:rsidRPr="00C276CA">
        <w:rPr>
          <w:lang w:val="en-GB"/>
        </w:rPr>
        <w:t>a</w:t>
      </w:r>
      <w:r w:rsidRPr="00C276CA">
        <w:rPr>
          <w:spacing w:val="10"/>
          <w:lang w:val="en-GB"/>
        </w:rPr>
        <w:t xml:space="preserve"> </w:t>
      </w:r>
      <w:r w:rsidRPr="00C276CA">
        <w:rPr>
          <w:lang w:val="en-GB"/>
        </w:rPr>
        <w:t>tax</w:t>
      </w:r>
      <w:r w:rsidRPr="00C276CA">
        <w:rPr>
          <w:spacing w:val="11"/>
          <w:lang w:val="en-GB"/>
        </w:rPr>
        <w:t xml:space="preserve"> </w:t>
      </w:r>
      <w:r w:rsidRPr="00C276CA">
        <w:rPr>
          <w:spacing w:val="-1"/>
          <w:lang w:val="en-GB"/>
        </w:rPr>
        <w:t xml:space="preserve">invoice </w:t>
      </w:r>
      <w:r w:rsidRPr="00C276CA">
        <w:rPr>
          <w:lang w:val="en-GB"/>
        </w:rPr>
        <w:t>for</w:t>
      </w:r>
      <w:r w:rsidRPr="00C276CA">
        <w:rPr>
          <w:spacing w:val="7"/>
          <w:lang w:val="en-GB"/>
        </w:rPr>
        <w:t xml:space="preserve"> </w:t>
      </w:r>
      <w:r w:rsidRPr="00C276CA">
        <w:rPr>
          <w:lang w:val="en-GB"/>
        </w:rPr>
        <w:t xml:space="preserve">the </w:t>
      </w:r>
      <w:r w:rsidRPr="00C276CA">
        <w:rPr>
          <w:spacing w:val="-1"/>
          <w:lang w:val="en-GB"/>
        </w:rPr>
        <w:t>purposes</w:t>
      </w:r>
      <w:r w:rsidRPr="00C276CA">
        <w:rPr>
          <w:spacing w:val="19"/>
          <w:lang w:val="en-GB"/>
        </w:rPr>
        <w:t xml:space="preserve"> </w:t>
      </w:r>
      <w:r w:rsidRPr="00C276CA">
        <w:rPr>
          <w:lang w:val="en-GB"/>
        </w:rPr>
        <w:t>of</w:t>
      </w:r>
      <w:r w:rsidRPr="00C276CA">
        <w:rPr>
          <w:spacing w:val="18"/>
          <w:lang w:val="en-GB"/>
        </w:rPr>
        <w:t xml:space="preserve"> </w:t>
      </w:r>
      <w:r w:rsidRPr="00C276CA">
        <w:rPr>
          <w:lang w:val="en-GB"/>
        </w:rPr>
        <w:t>the</w:t>
      </w:r>
      <w:r w:rsidRPr="00C276CA">
        <w:rPr>
          <w:spacing w:val="18"/>
          <w:lang w:val="en-GB"/>
        </w:rPr>
        <w:t xml:space="preserve"> </w:t>
      </w:r>
      <w:r w:rsidRPr="00C276CA">
        <w:rPr>
          <w:lang w:val="en-GB"/>
        </w:rPr>
        <w:t>Regulations</w:t>
      </w:r>
      <w:r w:rsidRPr="00C276CA">
        <w:rPr>
          <w:spacing w:val="19"/>
          <w:lang w:val="en-GB"/>
        </w:rPr>
        <w:t xml:space="preserve"> </w:t>
      </w:r>
      <w:r w:rsidRPr="00C276CA">
        <w:rPr>
          <w:lang w:val="en-GB"/>
        </w:rPr>
        <w:t>made</w:t>
      </w:r>
      <w:r w:rsidRPr="00C276CA">
        <w:rPr>
          <w:spacing w:val="17"/>
          <w:lang w:val="en-GB"/>
        </w:rPr>
        <w:t xml:space="preserve"> </w:t>
      </w:r>
      <w:r w:rsidRPr="00C276CA">
        <w:rPr>
          <w:spacing w:val="-1"/>
          <w:lang w:val="en-GB"/>
        </w:rPr>
        <w:t>under</w:t>
      </w:r>
      <w:r w:rsidRPr="00C276CA">
        <w:rPr>
          <w:spacing w:val="18"/>
          <w:lang w:val="en-GB"/>
        </w:rPr>
        <w:t xml:space="preserve"> </w:t>
      </w:r>
      <w:r w:rsidRPr="00C276CA">
        <w:rPr>
          <w:lang w:val="en-GB"/>
        </w:rPr>
        <w:t>the</w:t>
      </w:r>
      <w:r w:rsidRPr="00C276CA">
        <w:rPr>
          <w:spacing w:val="21"/>
          <w:lang w:val="en-GB"/>
        </w:rPr>
        <w:t xml:space="preserve"> </w:t>
      </w:r>
      <w:r w:rsidRPr="00C649E4">
        <w:rPr>
          <w:iCs/>
          <w:lang w:val="en-GB"/>
        </w:rPr>
        <w:t>Goods</w:t>
      </w:r>
      <w:r w:rsidRPr="00C649E4">
        <w:rPr>
          <w:iCs/>
          <w:spacing w:val="19"/>
          <w:lang w:val="en-GB"/>
        </w:rPr>
        <w:t xml:space="preserve"> </w:t>
      </w:r>
      <w:r w:rsidRPr="00C649E4">
        <w:rPr>
          <w:iCs/>
          <w:lang w:val="en-GB"/>
        </w:rPr>
        <w:t>and</w:t>
      </w:r>
      <w:r w:rsidRPr="00C649E4">
        <w:rPr>
          <w:iCs/>
          <w:spacing w:val="18"/>
          <w:lang w:val="en-GB"/>
        </w:rPr>
        <w:t xml:space="preserve"> </w:t>
      </w:r>
      <w:r w:rsidRPr="00C649E4">
        <w:rPr>
          <w:iCs/>
          <w:spacing w:val="-1"/>
          <w:lang w:val="en-GB"/>
        </w:rPr>
        <w:t>Services</w:t>
      </w:r>
      <w:r w:rsidRPr="00C649E4">
        <w:rPr>
          <w:iCs/>
          <w:spacing w:val="19"/>
          <w:lang w:val="en-GB"/>
        </w:rPr>
        <w:t xml:space="preserve"> </w:t>
      </w:r>
      <w:r w:rsidRPr="00C649E4">
        <w:rPr>
          <w:iCs/>
          <w:lang w:val="en-GB"/>
        </w:rPr>
        <w:t>Tax</w:t>
      </w:r>
      <w:r w:rsidRPr="00C649E4">
        <w:rPr>
          <w:iCs/>
          <w:spacing w:val="18"/>
          <w:lang w:val="en-GB"/>
        </w:rPr>
        <w:t xml:space="preserve"> </w:t>
      </w:r>
      <w:r w:rsidRPr="00C649E4">
        <w:rPr>
          <w:iCs/>
          <w:lang w:val="en-GB"/>
        </w:rPr>
        <w:t>Act 1993 of Singapore</w:t>
      </w:r>
      <w:r w:rsidRPr="00C276CA">
        <w:rPr>
          <w:spacing w:val="-1"/>
          <w:lang w:val="en-GB"/>
        </w:rPr>
        <w:t>.</w:t>
      </w:r>
    </w:p>
    <w:p w14:paraId="4E738EE2"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bookmarkStart w:id="3" w:name="_Hlk52553606"/>
      <w:r w:rsidRPr="00C276CA">
        <w:rPr>
          <w:lang w:val="en-GB"/>
        </w:rPr>
        <w:t>SUBCONTRACTING</w:t>
      </w:r>
    </w:p>
    <w:bookmarkEnd w:id="3"/>
    <w:p w14:paraId="423D49F8"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 shall not subcontract the whole or any part of the Work without Cubic’s express, prior, and written consent.</w:t>
      </w:r>
    </w:p>
    <w:p w14:paraId="444B8F14"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submit a written list of </w:t>
      </w:r>
      <w:r>
        <w:rPr>
          <w:lang w:val="en-AU"/>
        </w:rPr>
        <w:t>its</w:t>
      </w:r>
      <w:r w:rsidRPr="00C276CA">
        <w:rPr>
          <w:lang w:val="en-GB"/>
        </w:rPr>
        <w:t xml:space="preserve"> proposed lower-tier subcontractors and suppliers to Cubic for approval prior to engaging any such lower-tier subcontractor or supplier for performance of any Work in support of this Subcontract.</w:t>
      </w:r>
    </w:p>
    <w:p w14:paraId="21BCBFE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For the avoidance of doubt, Cubic will not approve any proposed lower-tier subcontractor or supplier that has been suspended, proposed for debarment, or debarred by the United States, Singapore, or any other Government, or is otherwise ineligible to perform work in support of the Prime Contract in Cubic’s sole and absolute determination.</w:t>
      </w:r>
    </w:p>
    <w:p w14:paraId="611A6E8F"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Neither Cubic’s approval for the award of any lower-tier subcontract nor the award of any such lower-tier subcontract for any part of the work under this Subcontract shall relieve Seller of any of Seller’s liabilities or obligations under the Subcontract, and Seller shall be fully responsible and liable to Cubic for the performance, acts, and omissions of all lower-tier subcontractors and suppliers performing work for Seller in relation to this Subcontract.</w:t>
      </w:r>
    </w:p>
    <w:p w14:paraId="4E1050E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Upon request by Cubic, Seller shall provide a copy of any contract, purchase order, or other agreement with any lower-tier subcontractor or supplier performing work for Seller in relation to this Subcontract.</w:t>
      </w:r>
    </w:p>
    <w:p w14:paraId="62FC3F13"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Pr>
          <w:lang w:val="en-GB"/>
        </w:rPr>
        <w:t>EXPORT CONTROL</w:t>
      </w:r>
      <w:r w:rsidRPr="00C276CA">
        <w:rPr>
          <w:lang w:val="en-GB"/>
        </w:rPr>
        <w:t xml:space="preserve"> </w:t>
      </w:r>
    </w:p>
    <w:p w14:paraId="020CAC99" w14:textId="77777777" w:rsidR="003346DB" w:rsidRPr="00C276CA" w:rsidRDefault="003346DB" w:rsidP="00A524CB">
      <w:pPr>
        <w:pStyle w:val="ListParagraph"/>
        <w:numPr>
          <w:ilvl w:val="1"/>
          <w:numId w:val="16"/>
        </w:numPr>
        <w:spacing w:after="120"/>
        <w:ind w:left="806" w:hanging="619"/>
        <w:contextualSpacing w:val="0"/>
        <w:jc w:val="both"/>
        <w:rPr>
          <w:lang w:val="en-GB"/>
        </w:rPr>
      </w:pPr>
      <w:bookmarkStart w:id="4" w:name="_Hlk202861258"/>
      <w:r>
        <w:rPr>
          <w:lang w:val="en-GB"/>
        </w:rPr>
        <w:t>Seller shall comply with all applicable export control laws and regulations including, but not limited to, the U.S. International Traffic in Arms Regulation (ITAR) and the U.S. Export Administration Regulations (EAR)</w:t>
      </w:r>
      <w:bookmarkEnd w:id="4"/>
      <w:r>
        <w:rPr>
          <w:lang w:val="en-GB"/>
        </w:rPr>
        <w:t>.</w:t>
      </w:r>
      <w:r w:rsidRPr="00C276CA">
        <w:rPr>
          <w:lang w:val="en-GB"/>
        </w:rPr>
        <w:t xml:space="preserve">  </w:t>
      </w:r>
    </w:p>
    <w:p w14:paraId="3B462440" w14:textId="77777777" w:rsidR="003346DB" w:rsidRPr="00C276CA" w:rsidRDefault="003346DB" w:rsidP="00A524CB">
      <w:pPr>
        <w:pStyle w:val="ListParagraph"/>
        <w:numPr>
          <w:ilvl w:val="1"/>
          <w:numId w:val="16"/>
        </w:numPr>
        <w:spacing w:after="120"/>
        <w:ind w:left="806" w:hanging="619"/>
        <w:contextualSpacing w:val="0"/>
        <w:jc w:val="both"/>
        <w:rPr>
          <w:lang w:val="en-GB"/>
        </w:rPr>
      </w:pPr>
      <w:bookmarkStart w:id="5" w:name="_Hlk202861270"/>
      <w:r w:rsidRPr="001512B1">
        <w:rPr>
          <w:lang w:val="en-GB"/>
        </w:rPr>
        <w:t>Without limiting the foregoing, Seller agrees that it will not transfer any export</w:t>
      </w:r>
      <w:r>
        <w:rPr>
          <w:lang w:val="en-GB"/>
        </w:rPr>
        <w:t>-</w:t>
      </w:r>
      <w:r w:rsidRPr="001512B1">
        <w:rPr>
          <w:lang w:val="en-GB"/>
        </w:rPr>
        <w:t>controlled item, data, or services, to include transfer to foreign persons employed by or associated with, or under contract to Seller or Seller’s lower-tier suppliers, without the authority of an export license, agreement, or applicable exemption or exception</w:t>
      </w:r>
      <w:bookmarkEnd w:id="5"/>
      <w:r w:rsidRPr="001512B1">
        <w:rPr>
          <w:lang w:val="en-GB"/>
        </w:rPr>
        <w:t xml:space="preserve">. </w:t>
      </w:r>
    </w:p>
    <w:p w14:paraId="0CE98DB6" w14:textId="77777777" w:rsidR="003346DB" w:rsidRPr="00C276CA" w:rsidRDefault="003346DB" w:rsidP="00A524CB">
      <w:pPr>
        <w:pStyle w:val="ListParagraph"/>
        <w:numPr>
          <w:ilvl w:val="1"/>
          <w:numId w:val="16"/>
        </w:numPr>
        <w:spacing w:after="120"/>
        <w:ind w:left="806" w:hanging="619"/>
        <w:contextualSpacing w:val="0"/>
        <w:jc w:val="both"/>
        <w:rPr>
          <w:lang w:val="en-GB"/>
        </w:rPr>
      </w:pPr>
      <w:bookmarkStart w:id="6" w:name="_Hlk202861282"/>
      <w:r w:rsidRPr="001512B1">
        <w:rPr>
          <w:lang w:val="en-GB"/>
        </w:rPr>
        <w:t xml:space="preserve">Seller agrees to notify Buyer if any </w:t>
      </w:r>
      <w:r>
        <w:rPr>
          <w:lang w:val="en-GB"/>
        </w:rPr>
        <w:t>D</w:t>
      </w:r>
      <w:r w:rsidRPr="001512B1">
        <w:rPr>
          <w:lang w:val="en-GB"/>
        </w:rPr>
        <w:t>eliverable</w:t>
      </w:r>
      <w:r>
        <w:rPr>
          <w:lang w:val="en-GB"/>
        </w:rPr>
        <w:t xml:space="preserve">s or Services are </w:t>
      </w:r>
      <w:r w:rsidRPr="001512B1">
        <w:rPr>
          <w:lang w:val="en-GB"/>
        </w:rPr>
        <w:t>restricted by export control laws or regulations</w:t>
      </w:r>
      <w:bookmarkEnd w:id="6"/>
      <w:r w:rsidRPr="001512B1">
        <w:rPr>
          <w:lang w:val="en-GB"/>
        </w:rPr>
        <w:t>.</w:t>
      </w:r>
      <w:r w:rsidRPr="00C276CA">
        <w:rPr>
          <w:lang w:val="en-GB"/>
        </w:rPr>
        <w:t xml:space="preserve">    </w:t>
      </w:r>
    </w:p>
    <w:p w14:paraId="76EE3D28" w14:textId="77777777" w:rsidR="003346DB" w:rsidRPr="00C276CA" w:rsidRDefault="003346DB" w:rsidP="00A524CB">
      <w:pPr>
        <w:pStyle w:val="ListParagraph"/>
        <w:numPr>
          <w:ilvl w:val="1"/>
          <w:numId w:val="16"/>
        </w:numPr>
        <w:spacing w:after="120"/>
        <w:ind w:left="806" w:hanging="619"/>
        <w:contextualSpacing w:val="0"/>
        <w:jc w:val="both"/>
        <w:rPr>
          <w:lang w:val="en-GB"/>
        </w:rPr>
      </w:pPr>
      <w:bookmarkStart w:id="7" w:name="_Hlk202861332"/>
      <w:r w:rsidRPr="001512B1">
        <w:rPr>
          <w:lang w:val="en-GB"/>
        </w:rPr>
        <w:t xml:space="preserve">Seller shall immediately notify Buyer’s </w:t>
      </w:r>
      <w:r>
        <w:rPr>
          <w:lang w:val="en-GB"/>
        </w:rPr>
        <w:t xml:space="preserve">Authorised Representative </w:t>
      </w:r>
      <w:r w:rsidRPr="001512B1">
        <w:rPr>
          <w:lang w:val="en-GB"/>
        </w:rPr>
        <w:t>if Seller is, or becomes, listed in any Denied Parties List or if Seller’s export privileges are otherwise denied, suspended, or revoked in whole or in part by any U.S. Government or foreign government entity or agency</w:t>
      </w:r>
      <w:bookmarkEnd w:id="7"/>
      <w:r w:rsidRPr="001512B1">
        <w:rPr>
          <w:lang w:val="en-GB"/>
        </w:rPr>
        <w:t>.</w:t>
      </w:r>
    </w:p>
    <w:p w14:paraId="2CAD10A8"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INSURANCE</w:t>
      </w:r>
    </w:p>
    <w:p w14:paraId="0664D0E1"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at </w:t>
      </w:r>
      <w:r w:rsidRPr="00C241BE">
        <w:rPr>
          <w:lang w:val="en-AU"/>
        </w:rPr>
        <w:t>its</w:t>
      </w:r>
      <w:r w:rsidRPr="00C276CA">
        <w:rPr>
          <w:lang w:val="en-GB"/>
        </w:rPr>
        <w:t xml:space="preserve"> own cost and expense, shall procure and maintain throughout the </w:t>
      </w:r>
      <w:r>
        <w:rPr>
          <w:lang w:val="en-AU"/>
        </w:rPr>
        <w:t>T</w:t>
      </w:r>
      <w:r w:rsidRPr="00C241BE">
        <w:rPr>
          <w:lang w:val="en-AU"/>
        </w:rPr>
        <w:t>erm</w:t>
      </w:r>
      <w:r w:rsidRPr="00C276CA">
        <w:rPr>
          <w:lang w:val="en-GB"/>
        </w:rPr>
        <w:t xml:space="preserve"> of this Subcontract, insurance coverage sufficient for performance of all Work.  Such insurance shall include, at a minimum, the following coverages:</w:t>
      </w:r>
    </w:p>
    <w:p w14:paraId="64AE0507" w14:textId="77777777" w:rsidR="003346DB" w:rsidRPr="00C276CA" w:rsidRDefault="003346DB" w:rsidP="00A524CB">
      <w:pPr>
        <w:pStyle w:val="ListParagraph"/>
        <w:numPr>
          <w:ilvl w:val="0"/>
          <w:numId w:val="17"/>
        </w:numPr>
        <w:suppressAutoHyphens/>
        <w:spacing w:after="160"/>
        <w:contextualSpacing w:val="0"/>
        <w:jc w:val="both"/>
        <w:rPr>
          <w:rFonts w:cstheme="minorHAnsi"/>
          <w:spacing w:val="-3"/>
          <w:lang w:val="en-GB"/>
        </w:rPr>
      </w:pPr>
      <w:r w:rsidRPr="00C276CA">
        <w:rPr>
          <w:rFonts w:cstheme="minorHAnsi"/>
          <w:spacing w:val="-3"/>
          <w:lang w:val="en-GB"/>
        </w:rPr>
        <w:t xml:space="preserve">Public Liability Insurance: per occurrence and in the aggregate as required at law.  </w:t>
      </w:r>
      <w:r w:rsidRPr="00C276CA">
        <w:rPr>
          <w:lang w:val="en-GB"/>
        </w:rPr>
        <w:t>Such insurance shall waive subrogation rights in favo</w:t>
      </w:r>
      <w:r>
        <w:rPr>
          <w:lang w:val="en-GB"/>
        </w:rPr>
        <w:t>u</w:t>
      </w:r>
      <w:r w:rsidRPr="00C276CA">
        <w:rPr>
          <w:lang w:val="en-GB"/>
        </w:rPr>
        <w:t>r of Cubic and shall provide that the referenced insurance may not be cancelled by the carrier for non</w:t>
      </w:r>
      <w:r>
        <w:rPr>
          <w:lang w:val="en-GB"/>
        </w:rPr>
        <w:t>-</w:t>
      </w:r>
      <w:r w:rsidRPr="00C276CA">
        <w:rPr>
          <w:lang w:val="en-GB"/>
        </w:rPr>
        <w:t>payment of premiums, change in coverage or otherwise, without thirty (30) days’ prior written notice of cancellation to Cubic.</w:t>
      </w:r>
    </w:p>
    <w:p w14:paraId="0303CDB7" w14:textId="77777777" w:rsidR="003346DB" w:rsidRPr="00C276CA" w:rsidRDefault="003346DB" w:rsidP="00A524CB">
      <w:pPr>
        <w:pStyle w:val="ListParagraph"/>
        <w:numPr>
          <w:ilvl w:val="0"/>
          <w:numId w:val="17"/>
        </w:numPr>
        <w:spacing w:after="120"/>
        <w:contextualSpacing w:val="0"/>
        <w:jc w:val="both"/>
        <w:rPr>
          <w:lang w:val="en-GB"/>
        </w:rPr>
      </w:pPr>
      <w:r w:rsidRPr="00C276CA">
        <w:rPr>
          <w:rFonts w:cstheme="minorHAnsi"/>
          <w:spacing w:val="-3"/>
          <w:lang w:val="en-GB"/>
        </w:rPr>
        <w:t xml:space="preserve">Workers Compensation and Employer’s Liability: per occurrence and in the aggregate as required at law.  </w:t>
      </w:r>
      <w:r w:rsidRPr="00C276CA">
        <w:rPr>
          <w:lang w:val="en-GB"/>
        </w:rPr>
        <w:t>Such insurance shall waive subrogation rights in favour of Cubic and shall provide that the referenced insurance may not be cancelled by the carrier for non</w:t>
      </w:r>
      <w:r>
        <w:rPr>
          <w:lang w:val="en-GB"/>
        </w:rPr>
        <w:t>-</w:t>
      </w:r>
      <w:r w:rsidRPr="00C276CA">
        <w:rPr>
          <w:lang w:val="en-GB"/>
        </w:rPr>
        <w:t>payment of premiums, change in coverage or otherwise, without thirty (30) days’ prior written notice of cancellation to Cubic.</w:t>
      </w:r>
    </w:p>
    <w:p w14:paraId="43F795BC"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All policies of insurance shall be maintained on a world-wide basis, with reputable insurance companies rated A- (VII) by A.M. Best or other rating agency equivalent. </w:t>
      </w:r>
    </w:p>
    <w:p w14:paraId="0C38263E"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lastRenderedPageBreak/>
        <w:t>Cubic, in its sole discretion,</w:t>
      </w:r>
      <w:r w:rsidRPr="00C241BE">
        <w:rPr>
          <w:lang w:val="en-AU"/>
        </w:rPr>
        <w:t xml:space="preserve"> </w:t>
      </w:r>
      <w:r>
        <w:rPr>
          <w:lang w:val="en-AU"/>
        </w:rPr>
        <w:t>may</w:t>
      </w:r>
      <w:r w:rsidRPr="00C276CA">
        <w:rPr>
          <w:lang w:val="en-GB"/>
        </w:rPr>
        <w:t xml:space="preserve"> require Seller to produce the original insurance policy or policies (including details of any exclusions), and/or certificate(s) of liability insurance for verification by Cubic, and certified copies thereof upon written request by Cubic, before the commencement of any performance of Seller’s obligations under this Subcontract.</w:t>
      </w:r>
    </w:p>
    <w:p w14:paraId="611FD3F1"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 shall indemnify, defend, and hold Cubic, Cubic’s parent corporation, affiliates, their officers, directors, employees and agents (collectively the “Cubic Indemnified Parties”) harmless from any liability, claims, or loss, arising at any time and from any cause concerning, arising under, or related to Seller’s performance of the Work and this Subcontract, other than solely by reason of the gross negligence or wilful act of Cubic, Cubic’s employees, or Cubic’s agents.</w:t>
      </w:r>
    </w:p>
    <w:p w14:paraId="1D129FF7"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If Seller does not comply with this Clause or is unable or unwilling to produce evidence showing the same pursuant to Clause 15.3, Cubic may effect and keep in force insurance policies contemplated by this Clause 15 and pay such premiums as may be necessary for this purpose and from time to time deduct the amount(s) in accordance with Clause 11 (DEDUCTIONS FROM PAYMENTS DUE).</w:t>
      </w:r>
    </w:p>
    <w:p w14:paraId="6E8F9148"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 xml:space="preserve">GIFTS, INDUCEMENTS AND REWARDS </w:t>
      </w:r>
    </w:p>
    <w:p w14:paraId="14C56D19"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Cubic’s employees, Seller, and all Seller’s lower-tier subcontractors and suppliers are expected to observe the highest standards of business ethics and comply with all applicable anti-corruption laws, regulations, and other associated requirements (collectively, the “Anti-Corruption Requirements”).</w:t>
      </w:r>
    </w:p>
    <w:p w14:paraId="74F707F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These Anti-Corruption Requirements include, but are not limited to, the U.S. Foreign Corrupt Practices Act and Cubic’s Third Party Code of Conduct (which is appended hereto as Appendix I</w:t>
      </w:r>
      <w:r>
        <w:rPr>
          <w:lang w:val="en-GB"/>
        </w:rPr>
        <w:t xml:space="preserve"> </w:t>
      </w:r>
      <w:r>
        <w:rPr>
          <w:lang w:val="en-AU"/>
        </w:rPr>
        <w:t>and may be updated by Buyer from time to time</w:t>
      </w:r>
      <w:r w:rsidRPr="00C276CA">
        <w:rPr>
          <w:lang w:val="en-GB"/>
        </w:rPr>
        <w:t>) – all of which are equally applicable to Seller and Seller’s personnel performing work under this Subcontract.</w:t>
      </w:r>
    </w:p>
    <w:p w14:paraId="43F944D4"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Cubic may terminate </w:t>
      </w:r>
      <w:r w:rsidRPr="00A91189">
        <w:rPr>
          <w:lang w:val="en-AU"/>
        </w:rPr>
        <w:t>this Subcontract</w:t>
      </w:r>
      <w:r w:rsidRPr="00C276CA">
        <w:rPr>
          <w:lang w:val="en-GB"/>
        </w:rPr>
        <w:t xml:space="preserve"> if Seller or any person employed by Seller or acting on Seller’s behalf (whether with or without Seller's knowledge) has done any act or omission which contravenes any Anti-Corruption Requirements</w:t>
      </w:r>
      <w:r w:rsidRPr="00C276CA">
        <w:rPr>
          <w:iCs/>
          <w:spacing w:val="-1"/>
          <w:lang w:val="en-GB"/>
        </w:rPr>
        <w:t>.  Seller</w:t>
      </w:r>
      <w:r w:rsidRPr="00C276CA">
        <w:rPr>
          <w:lang w:val="en-GB"/>
        </w:rPr>
        <w:t xml:space="preserve"> shall be liable for any costs, expenses, or damages incurred by Cubic resulting from the aforesaid actions and/or termination of the Subcontract under this Clause.</w:t>
      </w:r>
    </w:p>
    <w:p w14:paraId="4CD2588C"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 xml:space="preserve">CHANGE OF CONTROL </w:t>
      </w:r>
    </w:p>
    <w:p w14:paraId="3C9BE367"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Where there is a change in control of Seller, Seller shall</w:t>
      </w:r>
      <w:r w:rsidRPr="00C649E4">
        <w:rPr>
          <w:lang w:val="en-GB"/>
        </w:rPr>
        <w:t xml:space="preserve"> be required to</w:t>
      </w:r>
      <w:r w:rsidRPr="00C276CA">
        <w:rPr>
          <w:lang w:val="en-GB"/>
        </w:rPr>
        <w:t xml:space="preserve"> notify Cubic as soon as reasonably practicable</w:t>
      </w:r>
      <w:r w:rsidRPr="00C649E4">
        <w:rPr>
          <w:lang w:val="en-GB"/>
        </w:rPr>
        <w:t xml:space="preserve"> </w:t>
      </w:r>
      <w:r w:rsidRPr="00C276CA">
        <w:rPr>
          <w:lang w:val="en-GB"/>
        </w:rPr>
        <w:t>and, in any event,</w:t>
      </w:r>
      <w:r w:rsidRPr="00C649E4">
        <w:rPr>
          <w:lang w:val="en-GB"/>
        </w:rPr>
        <w:t xml:space="preserve"> no later than </w:t>
      </w:r>
      <w:r>
        <w:rPr>
          <w:lang w:val="en-GB"/>
        </w:rPr>
        <w:t xml:space="preserve">ten (10) </w:t>
      </w:r>
      <w:r w:rsidRPr="00C649E4">
        <w:rPr>
          <w:lang w:val="en-GB"/>
        </w:rPr>
        <w:t>Working Days after the</w:t>
      </w:r>
      <w:r w:rsidRPr="00C276CA">
        <w:rPr>
          <w:lang w:val="en-GB"/>
        </w:rPr>
        <w:t xml:space="preserve"> change has been approved. </w:t>
      </w:r>
      <w:r>
        <w:rPr>
          <w:lang w:val="en-GB"/>
        </w:rPr>
        <w:t xml:space="preserve"> </w:t>
      </w:r>
      <w:r w:rsidRPr="00C276CA">
        <w:rPr>
          <w:lang w:val="en-GB"/>
        </w:rPr>
        <w:t xml:space="preserve">For the purposes of this clause, “control” means with respect to a corporation, the right to exercise directly or indirectly, more than 50% of the voting rights attributable to the shares of Seller and, with respect to any person other than a corporation, the possession, directly or indirectly, or the power to direct or cause the direction of the management or policies of such person. </w:t>
      </w:r>
      <w:r>
        <w:rPr>
          <w:lang w:val="en-GB"/>
        </w:rPr>
        <w:t xml:space="preserve"> </w:t>
      </w:r>
      <w:r w:rsidRPr="00C276CA">
        <w:rPr>
          <w:lang w:val="en-GB"/>
        </w:rPr>
        <w:t>If there is a change in control of Seller, Cubic shall have the right to terminate the Term immediately by a notice in writing to Seller.</w:t>
      </w:r>
    </w:p>
    <w:p w14:paraId="436FB983"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In such an event, Seller shall, in addition to the provisions in Clause 27 (TERMINATION FOR DEFAULT) provided for under the Subcontract:</w:t>
      </w:r>
    </w:p>
    <w:p w14:paraId="302CC14A" w14:textId="77777777" w:rsidR="003346DB" w:rsidRPr="00C276CA" w:rsidRDefault="003346DB" w:rsidP="00A524CB">
      <w:pPr>
        <w:pStyle w:val="ListParagraph"/>
        <w:numPr>
          <w:ilvl w:val="0"/>
          <w:numId w:val="13"/>
        </w:numPr>
        <w:spacing w:after="160" w:line="252" w:lineRule="auto"/>
        <w:ind w:left="1080"/>
        <w:contextualSpacing w:val="0"/>
        <w:jc w:val="both"/>
        <w:rPr>
          <w:lang w:val="en-GB"/>
        </w:rPr>
      </w:pPr>
      <w:r w:rsidRPr="00C276CA">
        <w:rPr>
          <w:lang w:val="en-GB"/>
        </w:rPr>
        <w:t>promptly transfer to Cubic all Foreground IP (including, but not limited to, data, reports, records, and materials in Seller's possession or control which relate to the Subcontract);</w:t>
      </w:r>
    </w:p>
    <w:p w14:paraId="40000089" w14:textId="77777777" w:rsidR="003346DB" w:rsidRPr="00C276CA" w:rsidRDefault="003346DB" w:rsidP="00A524CB">
      <w:pPr>
        <w:pStyle w:val="ListParagraph"/>
        <w:numPr>
          <w:ilvl w:val="0"/>
          <w:numId w:val="13"/>
        </w:numPr>
        <w:spacing w:after="160" w:line="252" w:lineRule="auto"/>
        <w:ind w:left="1080"/>
        <w:contextualSpacing w:val="0"/>
        <w:jc w:val="both"/>
        <w:rPr>
          <w:lang w:val="en-GB"/>
        </w:rPr>
      </w:pPr>
      <w:r w:rsidRPr="00C276CA">
        <w:rPr>
          <w:lang w:val="en-GB"/>
        </w:rPr>
        <w:t xml:space="preserve">return to Cubic all relevant Background IP (including, but not limited to, data, reports, records, and assets and any other materials belonging to Cubic and/or the Customer, in Seller's possession); and </w:t>
      </w:r>
    </w:p>
    <w:p w14:paraId="5B215AA4" w14:textId="77777777" w:rsidR="003346DB" w:rsidRPr="00C276CA" w:rsidRDefault="003346DB" w:rsidP="003346DB">
      <w:pPr>
        <w:pStyle w:val="ListParagraph"/>
        <w:spacing w:after="120"/>
        <w:ind w:left="1080" w:hanging="360"/>
        <w:contextualSpacing w:val="0"/>
        <w:rPr>
          <w:lang w:val="en-GB"/>
        </w:rPr>
      </w:pPr>
      <w:r w:rsidRPr="00C276CA">
        <w:rPr>
          <w:lang w:val="en-GB"/>
        </w:rPr>
        <w:t>c)</w:t>
      </w:r>
      <w:r w:rsidRPr="00C276CA">
        <w:rPr>
          <w:lang w:val="en-GB"/>
        </w:rPr>
        <w:tab/>
        <w:t>provide all reasonable assistance in the handing over to a third party (if any) taking over the Subcontract.</w:t>
      </w:r>
    </w:p>
    <w:p w14:paraId="299F1B5F" w14:textId="77777777" w:rsidR="003346DB" w:rsidRPr="00C276CA" w:rsidRDefault="003346DB" w:rsidP="00A524CB">
      <w:pPr>
        <w:pStyle w:val="ListParagraph"/>
        <w:numPr>
          <w:ilvl w:val="0"/>
          <w:numId w:val="16"/>
        </w:numPr>
        <w:pBdr>
          <w:bottom w:val="single" w:sz="4" w:space="1" w:color="auto"/>
        </w:pBdr>
        <w:spacing w:after="120"/>
        <w:contextualSpacing w:val="0"/>
        <w:jc w:val="both"/>
        <w:rPr>
          <w:caps/>
          <w:lang w:val="en-GB"/>
        </w:rPr>
      </w:pPr>
      <w:r w:rsidRPr="00C276CA">
        <w:rPr>
          <w:caps/>
          <w:lang w:val="en-GB"/>
        </w:rPr>
        <w:t>Cubic Furnished Equipment</w:t>
      </w:r>
    </w:p>
    <w:p w14:paraId="57E9E487"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Cubic, in its sole discretion, may provide Furnished </w:t>
      </w:r>
      <w:r>
        <w:rPr>
          <w:lang w:val="en-GB"/>
        </w:rPr>
        <w:t xml:space="preserve">Property </w:t>
      </w:r>
      <w:r w:rsidRPr="00C276CA">
        <w:rPr>
          <w:lang w:val="en-GB"/>
        </w:rPr>
        <w:t>to assist Seller in performing the Work</w:t>
      </w:r>
      <w:r>
        <w:rPr>
          <w:lang w:val="en-GB"/>
        </w:rPr>
        <w:t xml:space="preserve">. </w:t>
      </w:r>
    </w:p>
    <w:p w14:paraId="42F0E0CA"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lastRenderedPageBreak/>
        <w:t xml:space="preserve">The Parties acknowledge and agree that neither Cubic nor the Customer provide any warranties or representations regarding the accuracy, merchantability, suitability, or fitness of any such Furnished Property, and that all such Furnished Property is provided on an “as is” basis. </w:t>
      </w:r>
    </w:p>
    <w:p w14:paraId="2DEC85BE"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At all times, Cubic or the Customer, as the case may be, shall retain title to all Furnished Property. </w:t>
      </w:r>
    </w:p>
    <w:p w14:paraId="65D39420"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 shall ensure that the Furnished Property shall be used solely for performing Seller’s obligations under this Subcontract and used in accordance with any manuals or other operating instructions provided by Cubic.</w:t>
      </w:r>
    </w:p>
    <w:p w14:paraId="00E6821F"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At all times Seller shall use suitable precautions to prevent damage and corruption to the Furnished Property in accordance with good commercial practice.  Seller shall, within three (3) Working Days of becoming aware that any Furnished Property is lost, destroyed, damaged, defective or deficient, notify Cubic of the event in writing.</w:t>
      </w:r>
    </w:p>
    <w:p w14:paraId="261A815B"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indemnify Cubic and the Customer, to the extent permitted at law, for all liability, losses, damages, and costs arising from or in connection to the loss or destruction of, damage to, or defects or deficiencies in, the Furnished Property, except to the extent that the loss, destructions, damage, defects, or deficiencies result from any unlawful or negligent act or omission on the part of Cubic or the Customer. </w:t>
      </w:r>
    </w:p>
    <w:p w14:paraId="61E14C56" w14:textId="77777777" w:rsidR="003346DB" w:rsidRPr="00C276CA" w:rsidRDefault="003346DB" w:rsidP="00A524CB">
      <w:pPr>
        <w:pStyle w:val="ListParagraph"/>
        <w:numPr>
          <w:ilvl w:val="1"/>
          <w:numId w:val="16"/>
        </w:numPr>
        <w:spacing w:after="160"/>
        <w:ind w:left="806" w:hanging="619"/>
        <w:contextualSpacing w:val="0"/>
        <w:jc w:val="both"/>
        <w:rPr>
          <w:lang w:val="en-GB"/>
        </w:rPr>
      </w:pPr>
      <w:r w:rsidRPr="00C276CA">
        <w:rPr>
          <w:lang w:val="en-GB"/>
        </w:rPr>
        <w:t>At no time shall Seller, or any of Seller’s lower-tier subcontractors or suppliers: (a) reverse engineer, modify, disassemble, or decompile, or allow others to reverse engineer, modify, disassemble, or decompile the Furnished Property; (b) incorporate any unauthori</w:t>
      </w:r>
      <w:r>
        <w:rPr>
          <w:lang w:val="en-GB"/>
        </w:rPr>
        <w:t>s</w:t>
      </w:r>
      <w:r w:rsidRPr="00C276CA">
        <w:rPr>
          <w:lang w:val="en-GB"/>
        </w:rPr>
        <w:t>ed software or code; (c) use the Furnished Property for any purpose other than for purposes expressly authori</w:t>
      </w:r>
      <w:r>
        <w:rPr>
          <w:lang w:val="en-GB"/>
        </w:rPr>
        <w:t>s</w:t>
      </w:r>
      <w:r w:rsidRPr="00C276CA">
        <w:rPr>
          <w:lang w:val="en-GB"/>
        </w:rPr>
        <w:t xml:space="preserve">ed; (d) relocate or transfer possession or control of the Furnished Property without Cubic’s prior, written permission; or (e) create or allow to be created any lien, charge, mortgage, or encumbrance over the Furnished Property. </w:t>
      </w:r>
    </w:p>
    <w:p w14:paraId="1B3A6123"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Cubic also may require Seller to access facilities under the control or responsibility of the Customer, referred to as “</w:t>
      </w:r>
      <w:bookmarkStart w:id="8" w:name="_Hlk54354329"/>
      <w:r w:rsidRPr="00C276CA">
        <w:rPr>
          <w:lang w:val="en-GB"/>
        </w:rPr>
        <w:t>Furnished Facilities</w:t>
      </w:r>
      <w:bookmarkEnd w:id="8"/>
      <w:r w:rsidRPr="00C276CA">
        <w:rPr>
          <w:lang w:val="en-GB"/>
        </w:rPr>
        <w:t>”, for performance of the Work.  If Seller and any of Seller’s lower-tier subcontractors or suppliers, employees, and/or agents attend or access Furnished Facilities, all personnel shall comply with any reasonable, lawful instruction and all security requirements notified to them by Cubic or an on-site Customer representative from time to time.  Seller also shall ensure that the personnel on-site at Furnished Facilities comply with all on-site policies, do not bring weapons of any kind onto the site, are not under the influence of any controlled or uncontrolled substance or alcoholic beverage, do not conduct any business activities not related to this Subcontract, do not possess any hazardous materials of any kind, and remain in authorised areas only.</w:t>
      </w:r>
    </w:p>
    <w:p w14:paraId="29AD4E70" w14:textId="77777777" w:rsidR="003346DB" w:rsidRPr="00C276CA" w:rsidRDefault="003346DB" w:rsidP="00A524CB">
      <w:pPr>
        <w:pStyle w:val="ListParagraph"/>
        <w:numPr>
          <w:ilvl w:val="0"/>
          <w:numId w:val="16"/>
        </w:numPr>
        <w:pBdr>
          <w:bottom w:val="single" w:sz="4" w:space="1" w:color="auto"/>
        </w:pBdr>
        <w:spacing w:after="120"/>
        <w:contextualSpacing w:val="0"/>
        <w:jc w:val="both"/>
        <w:rPr>
          <w:caps/>
          <w:lang w:val="en-GB"/>
        </w:rPr>
      </w:pPr>
      <w:r w:rsidRPr="00C276CA">
        <w:rPr>
          <w:caps/>
          <w:lang w:val="en-GB"/>
        </w:rPr>
        <w:t>CoNFIDENTIALITY AND SECURITY</w:t>
      </w:r>
    </w:p>
    <w:p w14:paraId="78A6E68A"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Except with the express prior written consent of Cubic, Seller shall not disclose any Commercial-in-Confidence/Proprietary </w:t>
      </w:r>
      <w:r>
        <w:rPr>
          <w:lang w:val="en-GB"/>
        </w:rPr>
        <w:t>I</w:t>
      </w:r>
      <w:r w:rsidRPr="00C276CA">
        <w:rPr>
          <w:lang w:val="en-GB"/>
        </w:rPr>
        <w:t>nformation</w:t>
      </w:r>
      <w:r>
        <w:rPr>
          <w:lang w:val="en-GB"/>
        </w:rPr>
        <w:t xml:space="preserve"> and Materials</w:t>
      </w:r>
      <w:r w:rsidRPr="00C276CA">
        <w:rPr>
          <w:lang w:val="en-GB"/>
        </w:rPr>
        <w:t xml:space="preserve"> to any person other than a person employed or engaged by Seller who is or shall be carrying out the Work directly relating to this Subcontract where there is an established genuine need to know, or Seller’s lower-tier subcontractors, lower-tier suppliers, or agents on a genuine need to know basis, where each entity has entered into contractual arrangements with Seller which contain obligations functionally equivalent to this entire Clause 19.  </w:t>
      </w:r>
    </w:p>
    <w:p w14:paraId="35E743C1"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be liable to Cubic for any breach of such obligation by any such lower-tier subcontractor or supplier, employee, director, or agent.  </w:t>
      </w:r>
    </w:p>
    <w:p w14:paraId="041F1444"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 recogni</w:t>
      </w:r>
      <w:r>
        <w:rPr>
          <w:lang w:val="en-GB"/>
        </w:rPr>
        <w:t>s</w:t>
      </w:r>
      <w:r w:rsidRPr="00C276CA">
        <w:rPr>
          <w:lang w:val="en-GB"/>
        </w:rPr>
        <w:t>es and agrees that the Commercial-in-Confidence/Proprietary Information and Materials is of a special, unique, and extraordinary character that gives such information</w:t>
      </w:r>
      <w:r>
        <w:rPr>
          <w:lang w:val="en-GB"/>
        </w:rPr>
        <w:t xml:space="preserve"> and materials</w:t>
      </w:r>
      <w:r w:rsidRPr="00C276CA">
        <w:rPr>
          <w:lang w:val="en-GB"/>
        </w:rPr>
        <w:t xml:space="preserve"> a peculiar value, the loss of which cannot be reasonably or adequately compensated in damages, and that a breach of this Clause 19 will cause irreparable damage and injury to Cubic.  Seller, therefore, expressly agrees that Cubic shall be entitled to, at its sole discretion, injunctive, and/or other equitable relief to prevent a breach of this Clause 19, or any other part thereof, in addition to any other remedies available to the Cubic.</w:t>
      </w:r>
    </w:p>
    <w:p w14:paraId="37591D51"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 shall ensure that all information furnished to Seller or developed directly or indirectly in connection with this Subcontract shall be protected from unauthorised use and disclosure using the same standard of care that Seller uses to protect Seller’s own confidential information and, in any event, no less than a reasonable standard of care.</w:t>
      </w:r>
    </w:p>
    <w:p w14:paraId="70C67122"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lastRenderedPageBreak/>
        <w:t>In addition to the foregoing, Seller shall not make use of any information obtained directly or indirectly from Cubic or the Customer or compiled or generated by Seller during performance of this Subcontract which pertains to or is derived from such information, other than use for the purposes of this Subcontract, without the prior written consent of Cubic.</w:t>
      </w:r>
    </w:p>
    <w:p w14:paraId="07EF14D9"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 shall maintain a register of all information furnished to Seller or derived from information or materials furnished to Seller in connection with this Subcontract.  Seller shall, upon the completion, termination, or cancellation of this Subcontract, or upon Cubic’s request at any time, return all information furnished to Seller or derived from information or materials furnished to Seller unless specifically directed otherwise in writing by Cubic.</w:t>
      </w:r>
    </w:p>
    <w:p w14:paraId="79FF8718"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 shall not publish or release, nor shall Seller allow or suffer the publication or release of, any news item, article, publication, advertisement, prepared speech or any other information or material pertaining to any part of the obligations to be performed under the Subcontract in any media without the prior written consent of Cubic.  Further, Seller acknowledges that any consent provided by Cubic is contingent upon Cubic also obtaining the Customer’s consent to any publication or release relating to this Subcontract.</w:t>
      </w:r>
    </w:p>
    <w:p w14:paraId="5AEEA1BF"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EXCLUSION OF THIRD PARTY RIGHTS</w:t>
      </w:r>
    </w:p>
    <w:p w14:paraId="0FC00A4F"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A person who is not a party to this Subcontract shall have no right under the Contracts (Rights of Third Parties) Act</w:t>
      </w:r>
      <w:r>
        <w:rPr>
          <w:lang w:val="en-GB"/>
        </w:rPr>
        <w:t xml:space="preserve"> 2001 of Singapore</w:t>
      </w:r>
      <w:r w:rsidRPr="00C276CA">
        <w:rPr>
          <w:lang w:val="en-GB"/>
        </w:rPr>
        <w:t xml:space="preserve"> to enforce any of its terms.</w:t>
      </w:r>
    </w:p>
    <w:p w14:paraId="55583E15"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DATA PROTECTION AND SECURITY OF SINGAPOREAN ORIGINATED DATA</w:t>
      </w:r>
    </w:p>
    <w:p w14:paraId="35528D1D" w14:textId="77777777" w:rsidR="003346DB" w:rsidRPr="00C276CA" w:rsidRDefault="003346DB" w:rsidP="003346DB">
      <w:pPr>
        <w:rPr>
          <w:i/>
          <w:iCs/>
          <w:lang w:val="en-GB"/>
        </w:rPr>
      </w:pPr>
      <w:r w:rsidRPr="00C276CA">
        <w:rPr>
          <w:i/>
          <w:iCs/>
          <w:lang w:val="en-GB"/>
        </w:rPr>
        <w:t xml:space="preserve">Data Protection </w:t>
      </w:r>
    </w:p>
    <w:p w14:paraId="3AFC5113"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 shall (and shall ensure that</w:t>
      </w:r>
      <w:r>
        <w:rPr>
          <w:lang w:val="en-GB"/>
        </w:rPr>
        <w:t xml:space="preserve"> Seller’s Representatives shall </w:t>
      </w:r>
      <w:r w:rsidRPr="00C276CA">
        <w:rPr>
          <w:lang w:val="en-GB"/>
        </w:rPr>
        <w:t>comply at Seller’s</w:t>
      </w:r>
      <w:r>
        <w:rPr>
          <w:lang w:val="en-GB"/>
        </w:rPr>
        <w:t xml:space="preserve"> or Seller’s Representatives’ </w:t>
      </w:r>
      <w:r w:rsidRPr="00C276CA">
        <w:rPr>
          <w:lang w:val="en-GB"/>
        </w:rPr>
        <w:t xml:space="preserve"> own costs</w:t>
      </w:r>
      <w:r>
        <w:rPr>
          <w:lang w:val="en-GB"/>
        </w:rPr>
        <w:t xml:space="preserve"> (as the case may be)</w:t>
      </w:r>
      <w:r w:rsidRPr="00C276CA">
        <w:rPr>
          <w:lang w:val="en-GB"/>
        </w:rPr>
        <w:t xml:space="preserve"> with all Seller’s</w:t>
      </w:r>
      <w:r>
        <w:rPr>
          <w:lang w:val="en-GB"/>
        </w:rPr>
        <w:t xml:space="preserve"> and Seller’s Representatives</w:t>
      </w:r>
      <w:r w:rsidRPr="00C276CA">
        <w:rPr>
          <w:lang w:val="en-GB"/>
        </w:rPr>
        <w:t xml:space="preserve"> obligations under the Personal Data Protection Act 2012</w:t>
      </w:r>
      <w:r>
        <w:rPr>
          <w:lang w:val="en-GB"/>
        </w:rPr>
        <w:t xml:space="preserve"> of Singapore</w:t>
      </w:r>
      <w:r w:rsidRPr="00C276CA">
        <w:rPr>
          <w:lang w:val="en-GB"/>
        </w:rPr>
        <w:t xml:space="preserve"> (“PDPA”) which arise in connection with the Subcontract </w:t>
      </w:r>
      <w:r w:rsidRPr="00C276CA">
        <w:rPr>
          <w:spacing w:val="-1"/>
          <w:lang w:val="en-GB"/>
        </w:rPr>
        <w:t>(regardless</w:t>
      </w:r>
      <w:r w:rsidRPr="00C276CA">
        <w:rPr>
          <w:spacing w:val="7"/>
          <w:lang w:val="en-GB"/>
        </w:rPr>
        <w:t xml:space="preserve"> </w:t>
      </w:r>
      <w:r w:rsidRPr="00C276CA">
        <w:rPr>
          <w:spacing w:val="-1"/>
          <w:lang w:val="en-GB"/>
        </w:rPr>
        <w:t>whether</w:t>
      </w:r>
      <w:r w:rsidRPr="00C276CA">
        <w:rPr>
          <w:spacing w:val="5"/>
          <w:lang w:val="en-GB"/>
        </w:rPr>
        <w:t xml:space="preserve"> </w:t>
      </w:r>
      <w:r w:rsidRPr="00C276CA">
        <w:rPr>
          <w:spacing w:val="-1"/>
          <w:lang w:val="en-GB"/>
        </w:rPr>
        <w:t>section</w:t>
      </w:r>
      <w:r w:rsidRPr="00C276CA">
        <w:rPr>
          <w:spacing w:val="6"/>
          <w:lang w:val="en-GB"/>
        </w:rPr>
        <w:t xml:space="preserve"> </w:t>
      </w:r>
      <w:r w:rsidRPr="00C276CA">
        <w:rPr>
          <w:lang w:val="en-GB"/>
        </w:rPr>
        <w:t>4(1)</w:t>
      </w:r>
      <w:r w:rsidRPr="00C276CA">
        <w:rPr>
          <w:spacing w:val="5"/>
          <w:lang w:val="en-GB"/>
        </w:rPr>
        <w:t xml:space="preserve"> </w:t>
      </w:r>
      <w:r w:rsidRPr="00C276CA">
        <w:rPr>
          <w:lang w:val="en-GB"/>
        </w:rPr>
        <w:t>of</w:t>
      </w:r>
      <w:r w:rsidRPr="00C276CA">
        <w:rPr>
          <w:spacing w:val="8"/>
          <w:lang w:val="en-GB"/>
        </w:rPr>
        <w:t xml:space="preserve"> </w:t>
      </w:r>
      <w:r w:rsidRPr="00C276CA">
        <w:rPr>
          <w:lang w:val="en-GB"/>
        </w:rPr>
        <w:t>the</w:t>
      </w:r>
      <w:r w:rsidRPr="00C276CA">
        <w:rPr>
          <w:spacing w:val="6"/>
          <w:lang w:val="en-GB"/>
        </w:rPr>
        <w:t xml:space="preserve"> </w:t>
      </w:r>
      <w:r w:rsidRPr="00C276CA">
        <w:rPr>
          <w:lang w:val="en-GB"/>
        </w:rPr>
        <w:t>PDPA</w:t>
      </w:r>
      <w:r w:rsidRPr="00C276CA">
        <w:rPr>
          <w:spacing w:val="73"/>
          <w:lang w:val="en-GB"/>
        </w:rPr>
        <w:t xml:space="preserve"> </w:t>
      </w:r>
      <w:r w:rsidRPr="00C276CA">
        <w:rPr>
          <w:spacing w:val="-1"/>
          <w:lang w:val="en-GB"/>
        </w:rPr>
        <w:t>applies</w:t>
      </w:r>
      <w:r w:rsidRPr="00C276CA">
        <w:rPr>
          <w:spacing w:val="38"/>
          <w:lang w:val="en-GB"/>
        </w:rPr>
        <w:t xml:space="preserve"> </w:t>
      </w:r>
      <w:r w:rsidRPr="00C276CA">
        <w:rPr>
          <w:lang w:val="en-GB"/>
        </w:rPr>
        <w:t>to</w:t>
      </w:r>
      <w:r w:rsidRPr="00C276CA">
        <w:rPr>
          <w:spacing w:val="38"/>
          <w:lang w:val="en-GB"/>
        </w:rPr>
        <w:t xml:space="preserve"> </w:t>
      </w:r>
      <w:r w:rsidRPr="00C276CA">
        <w:rPr>
          <w:lang w:val="en-GB"/>
        </w:rPr>
        <w:t>Seller</w:t>
      </w:r>
      <w:r>
        <w:rPr>
          <w:lang w:val="en-GB"/>
        </w:rPr>
        <w:t xml:space="preserve"> or Seller’s Representatives</w:t>
      </w:r>
      <w:r w:rsidRPr="00C276CA">
        <w:rPr>
          <w:spacing w:val="-1"/>
          <w:lang w:val="en-GB"/>
        </w:rPr>
        <w:t>)</w:t>
      </w:r>
      <w:r w:rsidRPr="00C276CA">
        <w:rPr>
          <w:lang w:val="en-GB"/>
        </w:rPr>
        <w:t>.</w:t>
      </w:r>
    </w:p>
    <w:p w14:paraId="7CBF20F0"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not, and shall ensure that </w:t>
      </w:r>
      <w:r>
        <w:rPr>
          <w:lang w:val="en-GB"/>
        </w:rPr>
        <w:t xml:space="preserve">each of </w:t>
      </w:r>
      <w:r w:rsidRPr="00C276CA">
        <w:rPr>
          <w:lang w:val="en-GB"/>
        </w:rPr>
        <w:t>Seller’s Representatives shall not, access, modify, monitor, use, or process Personal Data</w:t>
      </w:r>
      <w:r w:rsidRPr="00C276CA">
        <w:rPr>
          <w:b/>
          <w:bCs/>
          <w:lang w:val="en-GB"/>
        </w:rPr>
        <w:t xml:space="preserve"> </w:t>
      </w:r>
      <w:r w:rsidRPr="00C276CA">
        <w:rPr>
          <w:lang w:val="en-GB"/>
        </w:rPr>
        <w:t>obtained or held in connection with the Subcontract, except as reasonably necessary to perform Seller’s obligations under the Subcontract.</w:t>
      </w:r>
    </w:p>
    <w:p w14:paraId="4B5F8BA0"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not, and shall ensure that </w:t>
      </w:r>
      <w:r>
        <w:rPr>
          <w:lang w:val="en-GB"/>
        </w:rPr>
        <w:t xml:space="preserve">each of </w:t>
      </w:r>
      <w:r w:rsidRPr="00C276CA">
        <w:rPr>
          <w:lang w:val="en-GB"/>
        </w:rPr>
        <w:t>Seller’s Representative shall not, disclose any Personal Data obtained or held in connection with the Subcontract to any third parties without the prior written consent of Cubic.  Any request for Cubic’s consent under this Clause 21.3 must include an explanation of why the proposed disclosure is necessary for the purposes of fulfilling Seller’s obligations under the Subcontract.  Seller</w:t>
      </w:r>
      <w:r w:rsidRPr="00C276CA">
        <w:rPr>
          <w:spacing w:val="1"/>
          <w:lang w:val="en-GB"/>
        </w:rPr>
        <w:t xml:space="preserve"> </w:t>
      </w:r>
      <w:r w:rsidRPr="00C276CA">
        <w:rPr>
          <w:lang w:val="en-GB"/>
        </w:rPr>
        <w:t>shall immediately</w:t>
      </w:r>
      <w:r w:rsidRPr="00C276CA">
        <w:rPr>
          <w:spacing w:val="-5"/>
          <w:lang w:val="en-GB"/>
        </w:rPr>
        <w:t xml:space="preserve"> </w:t>
      </w:r>
      <w:r w:rsidRPr="00C276CA">
        <w:rPr>
          <w:lang w:val="en-GB"/>
        </w:rPr>
        <w:t>notify</w:t>
      </w:r>
      <w:r w:rsidRPr="00C276CA">
        <w:rPr>
          <w:spacing w:val="-5"/>
          <w:lang w:val="en-GB"/>
        </w:rPr>
        <w:t xml:space="preserve"> </w:t>
      </w:r>
      <w:r w:rsidRPr="00C276CA">
        <w:rPr>
          <w:lang w:val="en-GB"/>
        </w:rPr>
        <w:t xml:space="preserve">Cubic </w:t>
      </w:r>
      <w:r w:rsidRPr="00C276CA">
        <w:rPr>
          <w:spacing w:val="-1"/>
          <w:lang w:val="en-GB"/>
        </w:rPr>
        <w:t>when</w:t>
      </w:r>
      <w:r w:rsidRPr="00C276CA">
        <w:rPr>
          <w:spacing w:val="2"/>
          <w:lang w:val="en-GB"/>
        </w:rPr>
        <w:t xml:space="preserve"> </w:t>
      </w:r>
      <w:r w:rsidRPr="00C276CA">
        <w:rPr>
          <w:lang w:val="en-GB"/>
        </w:rPr>
        <w:t>Seller</w:t>
      </w:r>
      <w:r w:rsidRPr="00C276CA">
        <w:rPr>
          <w:spacing w:val="2"/>
          <w:lang w:val="en-GB"/>
        </w:rPr>
        <w:t xml:space="preserve"> </w:t>
      </w:r>
      <w:r w:rsidRPr="00C276CA">
        <w:rPr>
          <w:lang w:val="en-GB"/>
        </w:rPr>
        <w:t>becomes</w:t>
      </w:r>
      <w:r w:rsidRPr="00C276CA">
        <w:rPr>
          <w:spacing w:val="4"/>
          <w:lang w:val="en-GB"/>
        </w:rPr>
        <w:t xml:space="preserve"> </w:t>
      </w:r>
      <w:r w:rsidRPr="00C276CA">
        <w:rPr>
          <w:spacing w:val="-1"/>
          <w:lang w:val="en-GB"/>
        </w:rPr>
        <w:t>aware</w:t>
      </w:r>
      <w:r w:rsidRPr="00C276CA">
        <w:rPr>
          <w:spacing w:val="1"/>
          <w:lang w:val="en-GB"/>
        </w:rPr>
        <w:t xml:space="preserve"> </w:t>
      </w:r>
      <w:r w:rsidRPr="00C276CA">
        <w:rPr>
          <w:lang w:val="en-GB"/>
        </w:rPr>
        <w:t>that</w:t>
      </w:r>
      <w:r w:rsidRPr="00C276CA">
        <w:rPr>
          <w:spacing w:val="2"/>
          <w:lang w:val="en-GB"/>
        </w:rPr>
        <w:t xml:space="preserve"> </w:t>
      </w:r>
      <w:r w:rsidRPr="00C276CA">
        <w:rPr>
          <w:lang w:val="en-GB"/>
        </w:rPr>
        <w:t>a</w:t>
      </w:r>
      <w:r w:rsidRPr="00C276CA">
        <w:rPr>
          <w:spacing w:val="1"/>
          <w:lang w:val="en-GB"/>
        </w:rPr>
        <w:t xml:space="preserve"> </w:t>
      </w:r>
      <w:r w:rsidRPr="00C276CA">
        <w:rPr>
          <w:lang w:val="en-GB"/>
        </w:rPr>
        <w:t>disclosure</w:t>
      </w:r>
      <w:r w:rsidRPr="00C276CA">
        <w:rPr>
          <w:spacing w:val="1"/>
          <w:lang w:val="en-GB"/>
        </w:rPr>
        <w:t xml:space="preserve"> </w:t>
      </w:r>
      <w:r w:rsidRPr="00C276CA">
        <w:rPr>
          <w:lang w:val="en-GB"/>
        </w:rPr>
        <w:t>of</w:t>
      </w:r>
      <w:r w:rsidRPr="00C276CA">
        <w:rPr>
          <w:spacing w:val="3"/>
          <w:lang w:val="en-GB"/>
        </w:rPr>
        <w:t xml:space="preserve"> </w:t>
      </w:r>
      <w:r w:rsidRPr="00C276CA">
        <w:rPr>
          <w:spacing w:val="-1"/>
          <w:lang w:val="en-GB"/>
        </w:rPr>
        <w:t>Personal</w:t>
      </w:r>
      <w:r w:rsidRPr="00C276CA">
        <w:rPr>
          <w:spacing w:val="2"/>
          <w:lang w:val="en-GB"/>
        </w:rPr>
        <w:t xml:space="preserve"> </w:t>
      </w:r>
      <w:r w:rsidRPr="00C276CA">
        <w:rPr>
          <w:spacing w:val="-1"/>
          <w:lang w:val="en-GB"/>
        </w:rPr>
        <w:t>Data</w:t>
      </w:r>
      <w:r w:rsidRPr="00C276CA">
        <w:rPr>
          <w:spacing w:val="3"/>
          <w:lang w:val="en-GB"/>
        </w:rPr>
        <w:t xml:space="preserve"> </w:t>
      </w:r>
      <w:r w:rsidRPr="00C276CA">
        <w:rPr>
          <w:spacing w:val="1"/>
          <w:lang w:val="en-GB"/>
        </w:rPr>
        <w:t>may</w:t>
      </w:r>
      <w:r w:rsidRPr="00C276CA">
        <w:rPr>
          <w:spacing w:val="-3"/>
          <w:lang w:val="en-GB"/>
        </w:rPr>
        <w:t xml:space="preserve"> </w:t>
      </w:r>
      <w:r w:rsidRPr="00C276CA">
        <w:rPr>
          <w:spacing w:val="1"/>
          <w:lang w:val="en-GB"/>
        </w:rPr>
        <w:t xml:space="preserve">be </w:t>
      </w:r>
      <w:r w:rsidRPr="00C276CA">
        <w:rPr>
          <w:spacing w:val="-1"/>
          <w:lang w:val="en-GB"/>
        </w:rPr>
        <w:t>required</w:t>
      </w:r>
      <w:r w:rsidRPr="00C276CA">
        <w:rPr>
          <w:spacing w:val="4"/>
          <w:lang w:val="en-GB"/>
        </w:rPr>
        <w:t xml:space="preserve"> </w:t>
      </w:r>
      <w:r w:rsidRPr="00C276CA">
        <w:rPr>
          <w:spacing w:val="1"/>
          <w:lang w:val="en-GB"/>
        </w:rPr>
        <w:t>by</w:t>
      </w:r>
      <w:r w:rsidRPr="00C276CA">
        <w:rPr>
          <w:spacing w:val="-1"/>
          <w:lang w:val="en-GB"/>
        </w:rPr>
        <w:t xml:space="preserve"> </w:t>
      </w:r>
      <w:r w:rsidRPr="00C276CA">
        <w:rPr>
          <w:lang w:val="en-GB"/>
        </w:rPr>
        <w:t>law</w:t>
      </w:r>
      <w:r w:rsidRPr="00C276CA">
        <w:rPr>
          <w:spacing w:val="3"/>
          <w:lang w:val="en-GB"/>
        </w:rPr>
        <w:t xml:space="preserve"> </w:t>
      </w:r>
      <w:r w:rsidRPr="00C276CA">
        <w:rPr>
          <w:spacing w:val="-1"/>
          <w:lang w:val="en-GB"/>
        </w:rPr>
        <w:t>and</w:t>
      </w:r>
      <w:r w:rsidRPr="00C276CA">
        <w:rPr>
          <w:spacing w:val="50"/>
          <w:lang w:val="en-GB"/>
        </w:rPr>
        <w:t xml:space="preserve"> </w:t>
      </w:r>
      <w:r w:rsidRPr="00C276CA">
        <w:rPr>
          <w:spacing w:val="-1"/>
          <w:lang w:val="en-GB"/>
        </w:rPr>
        <w:t>cooperate at</w:t>
      </w:r>
      <w:r w:rsidRPr="00C276CA">
        <w:rPr>
          <w:lang w:val="en-GB"/>
        </w:rPr>
        <w:t xml:space="preserve"> Seller’s own costs with Cubic’s </w:t>
      </w:r>
      <w:r w:rsidRPr="00C276CA">
        <w:rPr>
          <w:spacing w:val="-1"/>
          <w:lang w:val="en-GB"/>
        </w:rPr>
        <w:t>requests</w:t>
      </w:r>
      <w:r w:rsidRPr="00C276CA">
        <w:rPr>
          <w:lang w:val="en-GB"/>
        </w:rPr>
        <w:t xml:space="preserve"> </w:t>
      </w:r>
      <w:r w:rsidRPr="00C276CA">
        <w:rPr>
          <w:spacing w:val="-1"/>
          <w:lang w:val="en-GB"/>
        </w:rPr>
        <w:t>and</w:t>
      </w:r>
      <w:r w:rsidRPr="00C276CA">
        <w:rPr>
          <w:lang w:val="en-GB"/>
        </w:rPr>
        <w:t xml:space="preserve"> </w:t>
      </w:r>
      <w:r w:rsidRPr="00C276CA">
        <w:rPr>
          <w:spacing w:val="-1"/>
          <w:lang w:val="en-GB"/>
        </w:rPr>
        <w:t xml:space="preserve">directions.  </w:t>
      </w:r>
      <w:r w:rsidRPr="00C276CA">
        <w:rPr>
          <w:lang w:val="en-GB"/>
        </w:rPr>
        <w:t>The Parties acknowledge that Cubic’s consent in accordance with this provision may be contingent upon Cubic first obtaining consent from the Customer for the disclosure.</w:t>
      </w:r>
    </w:p>
    <w:p w14:paraId="2B7C5D7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 shall not: (a) cause or permit Personal Data obtained or held in connection with the Subcontract to be processed, stored, accessed, or otherwise transferred outside Singapore; or (b) allow parties outside Singapore to have access to such Personal Data, unless (in each case) with the prior written consent of Cubic and subject to such conditions as Cubic may impose.  Any request for Cubic’s consent under this Clause 21.4 shall include an explanation of why the proposed transfer is necessary for the purposes of fulfilling Seller’s obligations under the Subcontract.  If consent is granted, Seller shall provide a written undertaking that the Personal Data which is transferred outside Singapore will be protected to a comparable standard as such Personal Data is protected under the PDPA.  The Parties acknowledge that Cubic’s consent in accordance with this provision may be contingent upon Cubic first obtaining consent from the Customer for the disclosure.</w:t>
      </w:r>
    </w:p>
    <w:p w14:paraId="5D1A0D4C"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Where Seller discloses Personal Data to </w:t>
      </w:r>
      <w:r>
        <w:rPr>
          <w:lang w:val="en-GB"/>
        </w:rPr>
        <w:t xml:space="preserve">any of </w:t>
      </w:r>
      <w:r w:rsidRPr="00C276CA">
        <w:rPr>
          <w:lang w:val="en-GB"/>
        </w:rPr>
        <w:t>Seller’s Representatives in accordance with this Clause 21, Seller shall keep up-to-date documentation of the purposes for which the Personal Data is disclosed.</w:t>
      </w:r>
    </w:p>
    <w:p w14:paraId="4B7CF480"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ensure that all Personal Data obtained or held in connection with the Subcontract and any copies thereof, regardless of the medium of storage, and which is no longer necessary for the purposes of Seller’s performance of the Subcontract is to be securely destroyed within seven (7) calendar days.  Any Personal Data that is retained by Seller </w:t>
      </w:r>
      <w:r w:rsidRPr="00C276CA">
        <w:rPr>
          <w:lang w:val="en-GB"/>
        </w:rPr>
        <w:lastRenderedPageBreak/>
        <w:t xml:space="preserve">or any of Seller’s Representatives after such Personal Data is no longer necessary for the purposes of Seller’s performance of the Subcontract, or without the written authorisation of Cubic, is a material breach of the Subcontract.  No later than seven (7) calendar days from the termination or expiry of the Subcontract, Seller shall provide a written confirmation that Seller or any of Seller’s Representatives is no longer in possession of any Personal Data obtained or held in connection with the Subcontract or copies thereof, regardless of the medium of storage. </w:t>
      </w:r>
    </w:p>
    <w:p w14:paraId="13BCAED1"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ensure that </w:t>
      </w:r>
      <w:r>
        <w:rPr>
          <w:lang w:val="en-GB"/>
        </w:rPr>
        <w:t xml:space="preserve">each of </w:t>
      </w:r>
      <w:r w:rsidRPr="00C276CA">
        <w:rPr>
          <w:lang w:val="en-GB"/>
        </w:rPr>
        <w:t xml:space="preserve">Seller’s Representatives who are or may be involved in performing Seller’s obligations under the Subcontract: </w:t>
      </w:r>
    </w:p>
    <w:p w14:paraId="488B3302" w14:textId="77777777" w:rsidR="003346DB" w:rsidRPr="00C276CA" w:rsidRDefault="003346DB" w:rsidP="00A524CB">
      <w:pPr>
        <w:pStyle w:val="ListParagraph"/>
        <w:numPr>
          <w:ilvl w:val="1"/>
          <w:numId w:val="14"/>
        </w:numPr>
        <w:spacing w:after="160" w:line="252" w:lineRule="auto"/>
        <w:jc w:val="both"/>
        <w:rPr>
          <w:lang w:val="en-GB"/>
        </w:rPr>
      </w:pPr>
      <w:r w:rsidRPr="00C276CA">
        <w:rPr>
          <w:lang w:val="en-GB"/>
        </w:rPr>
        <w:t xml:space="preserve">observe the provisions of this Clause 21; </w:t>
      </w:r>
    </w:p>
    <w:p w14:paraId="1F30BE94" w14:textId="77777777" w:rsidR="003346DB" w:rsidRPr="00C276CA" w:rsidRDefault="003346DB" w:rsidP="00A524CB">
      <w:pPr>
        <w:pStyle w:val="ListParagraph"/>
        <w:numPr>
          <w:ilvl w:val="1"/>
          <w:numId w:val="14"/>
        </w:numPr>
        <w:spacing w:after="160" w:line="252" w:lineRule="auto"/>
        <w:jc w:val="both"/>
        <w:rPr>
          <w:lang w:val="en-GB"/>
        </w:rPr>
      </w:pPr>
      <w:r w:rsidRPr="00C276CA">
        <w:rPr>
          <w:lang w:val="en-GB"/>
        </w:rPr>
        <w:t xml:space="preserve">are aware that failure to comply with this Clause 21 may be a criminal offence and may also lead to disciplinary or other action being taken; </w:t>
      </w:r>
    </w:p>
    <w:p w14:paraId="2C0BE7FE" w14:textId="77777777" w:rsidR="003346DB" w:rsidRPr="00C276CA" w:rsidRDefault="003346DB" w:rsidP="00A524CB">
      <w:pPr>
        <w:pStyle w:val="ListParagraph"/>
        <w:numPr>
          <w:ilvl w:val="1"/>
          <w:numId w:val="14"/>
        </w:numPr>
        <w:spacing w:after="160" w:line="252" w:lineRule="auto"/>
        <w:jc w:val="both"/>
        <w:rPr>
          <w:lang w:val="en-GB"/>
        </w:rPr>
      </w:pPr>
      <w:r w:rsidRPr="00C276CA">
        <w:rPr>
          <w:lang w:val="en-GB"/>
        </w:rPr>
        <w:t>make</w:t>
      </w:r>
      <w:r w:rsidRPr="00C276CA">
        <w:rPr>
          <w:spacing w:val="29"/>
          <w:lang w:val="en-GB"/>
        </w:rPr>
        <w:t xml:space="preserve"> </w:t>
      </w:r>
      <w:r w:rsidRPr="00C276CA">
        <w:rPr>
          <w:spacing w:val="-1"/>
          <w:lang w:val="en-GB"/>
        </w:rPr>
        <w:t>an</w:t>
      </w:r>
      <w:r w:rsidRPr="00C276CA">
        <w:rPr>
          <w:spacing w:val="30"/>
          <w:lang w:val="en-GB"/>
        </w:rPr>
        <w:t xml:space="preserve"> </w:t>
      </w:r>
      <w:r w:rsidRPr="00C276CA">
        <w:rPr>
          <w:spacing w:val="-1"/>
          <w:lang w:val="en-GB"/>
        </w:rPr>
        <w:t>undertaking</w:t>
      </w:r>
      <w:r w:rsidRPr="00C276CA">
        <w:rPr>
          <w:spacing w:val="28"/>
          <w:lang w:val="en-GB"/>
        </w:rPr>
        <w:t xml:space="preserve"> </w:t>
      </w:r>
      <w:r w:rsidRPr="00C276CA">
        <w:rPr>
          <w:lang w:val="en-GB"/>
        </w:rPr>
        <w:t>in</w:t>
      </w:r>
      <w:r w:rsidRPr="00C276CA">
        <w:rPr>
          <w:spacing w:val="31"/>
          <w:lang w:val="en-GB"/>
        </w:rPr>
        <w:t xml:space="preserve"> </w:t>
      </w:r>
      <w:r w:rsidRPr="00C276CA">
        <w:rPr>
          <w:lang w:val="en-GB"/>
        </w:rPr>
        <w:t>writing not to access, use, disclose or retain Personal Data obtained and/or held in connection with this Subcontract except for the purpose of performing their duties of employment</w:t>
      </w:r>
      <w:r w:rsidRPr="00C276CA">
        <w:rPr>
          <w:spacing w:val="-10"/>
          <w:lang w:val="en-GB"/>
        </w:rPr>
        <w:t xml:space="preserve"> </w:t>
      </w:r>
      <w:r w:rsidRPr="00C276CA">
        <w:rPr>
          <w:lang w:val="en-GB"/>
        </w:rPr>
        <w:t>in</w:t>
      </w:r>
      <w:r w:rsidRPr="00C276CA">
        <w:rPr>
          <w:spacing w:val="-10"/>
          <w:lang w:val="en-GB"/>
        </w:rPr>
        <w:t xml:space="preserve"> </w:t>
      </w:r>
      <w:r w:rsidRPr="00C276CA">
        <w:rPr>
          <w:spacing w:val="-1"/>
          <w:lang w:val="en-GB"/>
        </w:rPr>
        <w:t>connection</w:t>
      </w:r>
      <w:r w:rsidRPr="00C276CA">
        <w:rPr>
          <w:spacing w:val="-10"/>
          <w:lang w:val="en-GB"/>
        </w:rPr>
        <w:t xml:space="preserve"> </w:t>
      </w:r>
      <w:r w:rsidRPr="00C276CA">
        <w:rPr>
          <w:lang w:val="en-GB"/>
        </w:rPr>
        <w:t>with</w:t>
      </w:r>
      <w:r w:rsidRPr="00C276CA">
        <w:rPr>
          <w:spacing w:val="-10"/>
          <w:lang w:val="en-GB"/>
        </w:rPr>
        <w:t xml:space="preserve"> </w:t>
      </w:r>
      <w:r w:rsidRPr="00C276CA">
        <w:rPr>
          <w:spacing w:val="-1"/>
          <w:lang w:val="en-GB"/>
        </w:rPr>
        <w:t>this</w:t>
      </w:r>
      <w:r w:rsidRPr="00C276CA">
        <w:rPr>
          <w:spacing w:val="77"/>
          <w:lang w:val="en-GB"/>
        </w:rPr>
        <w:t xml:space="preserve"> </w:t>
      </w:r>
      <w:r w:rsidRPr="00C276CA">
        <w:rPr>
          <w:spacing w:val="-1"/>
          <w:lang w:val="en-GB"/>
        </w:rPr>
        <w:t xml:space="preserve">Subcontract; </w:t>
      </w:r>
      <w:r w:rsidRPr="00C276CA">
        <w:rPr>
          <w:lang w:val="en-GB"/>
        </w:rPr>
        <w:t xml:space="preserve">and </w:t>
      </w:r>
    </w:p>
    <w:p w14:paraId="5FCFC5E7" w14:textId="77777777" w:rsidR="003346DB" w:rsidRPr="00C276CA" w:rsidRDefault="003346DB" w:rsidP="00A524CB">
      <w:pPr>
        <w:pStyle w:val="ListParagraph"/>
        <w:numPr>
          <w:ilvl w:val="1"/>
          <w:numId w:val="14"/>
        </w:numPr>
        <w:spacing w:after="240" w:line="252" w:lineRule="auto"/>
        <w:jc w:val="both"/>
        <w:rPr>
          <w:lang w:val="en-GB"/>
        </w:rPr>
      </w:pPr>
      <w:r w:rsidRPr="00C276CA">
        <w:rPr>
          <w:lang w:val="en-GB"/>
        </w:rPr>
        <w:t xml:space="preserve">shall immediately notify Cubic as soon as they become aware that a disclosure of Personal Data may be required by law and to cooperate at </w:t>
      </w:r>
      <w:r>
        <w:rPr>
          <w:lang w:val="en-GB"/>
        </w:rPr>
        <w:t xml:space="preserve">that </w:t>
      </w:r>
      <w:r w:rsidRPr="00C276CA">
        <w:rPr>
          <w:lang w:val="en-GB"/>
        </w:rPr>
        <w:t>Seller’s</w:t>
      </w:r>
      <w:r>
        <w:rPr>
          <w:lang w:val="en-GB"/>
        </w:rPr>
        <w:t xml:space="preserve"> Representative</w:t>
      </w:r>
      <w:r w:rsidRPr="00C276CA">
        <w:rPr>
          <w:lang w:val="en-GB"/>
        </w:rPr>
        <w:t xml:space="preserve"> own costs with Cubic’s reasonable requests and directions.</w:t>
      </w:r>
    </w:p>
    <w:p w14:paraId="40E80576" w14:textId="77777777" w:rsidR="003346DB" w:rsidRPr="00C276CA" w:rsidRDefault="003346DB" w:rsidP="00A524CB">
      <w:pPr>
        <w:pStyle w:val="ListParagraph"/>
        <w:numPr>
          <w:ilvl w:val="1"/>
          <w:numId w:val="16"/>
        </w:numPr>
        <w:spacing w:before="240" w:after="120"/>
        <w:ind w:left="806" w:hanging="619"/>
        <w:contextualSpacing w:val="0"/>
        <w:jc w:val="both"/>
        <w:rPr>
          <w:lang w:val="en-GB"/>
        </w:rPr>
      </w:pPr>
      <w:r w:rsidRPr="00C276CA">
        <w:rPr>
          <w:lang w:val="en-GB"/>
        </w:rPr>
        <w:t>Seller</w:t>
      </w:r>
      <w:r w:rsidRPr="00C276CA">
        <w:rPr>
          <w:spacing w:val="25"/>
          <w:lang w:val="en-GB"/>
        </w:rPr>
        <w:t xml:space="preserve"> </w:t>
      </w:r>
      <w:r w:rsidRPr="00C276CA">
        <w:rPr>
          <w:spacing w:val="-1"/>
          <w:lang w:val="en-GB"/>
        </w:rPr>
        <w:t>shall</w:t>
      </w:r>
      <w:r w:rsidRPr="00C276CA">
        <w:rPr>
          <w:spacing w:val="29"/>
          <w:lang w:val="en-GB"/>
        </w:rPr>
        <w:t xml:space="preserve"> </w:t>
      </w:r>
      <w:r w:rsidRPr="00C276CA">
        <w:rPr>
          <w:spacing w:val="-1"/>
          <w:lang w:val="en-GB"/>
        </w:rPr>
        <w:t>collate</w:t>
      </w:r>
      <w:r w:rsidRPr="00C276CA">
        <w:rPr>
          <w:spacing w:val="25"/>
          <w:lang w:val="en-GB"/>
        </w:rPr>
        <w:t xml:space="preserve"> </w:t>
      </w:r>
      <w:r w:rsidRPr="00C276CA">
        <w:rPr>
          <w:spacing w:val="-1"/>
          <w:lang w:val="en-GB"/>
        </w:rPr>
        <w:t>and</w:t>
      </w:r>
      <w:r w:rsidRPr="00C276CA">
        <w:rPr>
          <w:spacing w:val="28"/>
          <w:lang w:val="en-GB"/>
        </w:rPr>
        <w:t xml:space="preserve"> </w:t>
      </w:r>
      <w:r w:rsidRPr="00C276CA">
        <w:rPr>
          <w:lang w:val="en-GB"/>
        </w:rPr>
        <w:t>submit</w:t>
      </w:r>
      <w:r w:rsidRPr="00C276CA">
        <w:rPr>
          <w:spacing w:val="26"/>
          <w:lang w:val="en-GB"/>
        </w:rPr>
        <w:t xml:space="preserve"> </w:t>
      </w:r>
      <w:r w:rsidRPr="00C276CA">
        <w:rPr>
          <w:lang w:val="en-GB"/>
        </w:rPr>
        <w:t>to</w:t>
      </w:r>
      <w:r w:rsidRPr="00C276CA">
        <w:rPr>
          <w:spacing w:val="26"/>
          <w:lang w:val="en-GB"/>
        </w:rPr>
        <w:t xml:space="preserve"> </w:t>
      </w:r>
      <w:r w:rsidRPr="00C276CA">
        <w:rPr>
          <w:lang w:val="en-GB"/>
        </w:rPr>
        <w:t>Cubic</w:t>
      </w:r>
      <w:r w:rsidRPr="00C276CA">
        <w:rPr>
          <w:spacing w:val="21"/>
          <w:lang w:val="en-GB"/>
        </w:rPr>
        <w:t xml:space="preserve"> </w:t>
      </w:r>
      <w:r w:rsidRPr="00C276CA">
        <w:rPr>
          <w:lang w:val="en-GB"/>
        </w:rPr>
        <w:t>the</w:t>
      </w:r>
      <w:r w:rsidRPr="00C276CA">
        <w:rPr>
          <w:spacing w:val="27"/>
          <w:lang w:val="en-GB"/>
        </w:rPr>
        <w:t xml:space="preserve"> </w:t>
      </w:r>
      <w:r w:rsidRPr="00C276CA">
        <w:rPr>
          <w:spacing w:val="-1"/>
          <w:lang w:val="en-GB"/>
        </w:rPr>
        <w:t>completed</w:t>
      </w:r>
      <w:r w:rsidRPr="00C276CA">
        <w:rPr>
          <w:spacing w:val="27"/>
          <w:lang w:val="en-GB"/>
        </w:rPr>
        <w:t xml:space="preserve"> </w:t>
      </w:r>
      <w:r w:rsidRPr="00C276CA">
        <w:rPr>
          <w:lang w:val="en-GB"/>
        </w:rPr>
        <w:t>undertaking</w:t>
      </w:r>
      <w:r w:rsidRPr="00C276CA">
        <w:rPr>
          <w:spacing w:val="63"/>
          <w:lang w:val="en-GB"/>
        </w:rPr>
        <w:t xml:space="preserve"> </w:t>
      </w:r>
      <w:r w:rsidRPr="00C276CA">
        <w:rPr>
          <w:spacing w:val="-1"/>
          <w:lang w:val="en-GB"/>
        </w:rPr>
        <w:t>from</w:t>
      </w:r>
      <w:r w:rsidRPr="00C276CA">
        <w:rPr>
          <w:spacing w:val="-10"/>
          <w:lang w:val="en-GB"/>
        </w:rPr>
        <w:t xml:space="preserve"> </w:t>
      </w:r>
      <w:r>
        <w:rPr>
          <w:spacing w:val="-10"/>
          <w:lang w:val="en-GB"/>
        </w:rPr>
        <w:t xml:space="preserve">each of </w:t>
      </w:r>
      <w:r>
        <w:rPr>
          <w:lang w:val="en-GB"/>
        </w:rPr>
        <w:t>Seller’s Representative</w:t>
      </w:r>
      <w:r w:rsidRPr="00C276CA">
        <w:rPr>
          <w:spacing w:val="-10"/>
          <w:lang w:val="en-GB"/>
        </w:rPr>
        <w:t xml:space="preserve"> </w:t>
      </w:r>
      <w:r w:rsidRPr="00C276CA">
        <w:rPr>
          <w:lang w:val="en-GB"/>
        </w:rPr>
        <w:t>within</w:t>
      </w:r>
      <w:r w:rsidRPr="00C276CA">
        <w:rPr>
          <w:spacing w:val="-10"/>
          <w:lang w:val="en-GB"/>
        </w:rPr>
        <w:t xml:space="preserve"> </w:t>
      </w:r>
      <w:r w:rsidRPr="00C276CA">
        <w:rPr>
          <w:lang w:val="en-GB"/>
        </w:rPr>
        <w:t>two</w:t>
      </w:r>
      <w:r w:rsidRPr="00C276CA">
        <w:rPr>
          <w:spacing w:val="-10"/>
          <w:lang w:val="en-GB"/>
        </w:rPr>
        <w:t xml:space="preserve"> </w:t>
      </w:r>
      <w:r w:rsidRPr="00C276CA">
        <w:rPr>
          <w:lang w:val="en-GB"/>
        </w:rPr>
        <w:t>(2)</w:t>
      </w:r>
      <w:r w:rsidRPr="00C276CA">
        <w:rPr>
          <w:spacing w:val="-12"/>
          <w:lang w:val="en-GB"/>
        </w:rPr>
        <w:t xml:space="preserve"> </w:t>
      </w:r>
      <w:r w:rsidRPr="00C276CA">
        <w:rPr>
          <w:spacing w:val="-1"/>
          <w:lang w:val="en-GB"/>
        </w:rPr>
        <w:t>weeks</w:t>
      </w:r>
      <w:r w:rsidRPr="00C276CA">
        <w:rPr>
          <w:spacing w:val="-10"/>
          <w:lang w:val="en-GB"/>
        </w:rPr>
        <w:t xml:space="preserve"> </w:t>
      </w:r>
      <w:r w:rsidRPr="00C276CA">
        <w:rPr>
          <w:spacing w:val="-1"/>
          <w:lang w:val="en-GB"/>
        </w:rPr>
        <w:t>from</w:t>
      </w:r>
      <w:r w:rsidRPr="00C276CA">
        <w:rPr>
          <w:spacing w:val="-10"/>
          <w:lang w:val="en-GB"/>
        </w:rPr>
        <w:t xml:space="preserve"> </w:t>
      </w:r>
      <w:r w:rsidRPr="00C276CA">
        <w:rPr>
          <w:spacing w:val="-1"/>
          <w:lang w:val="en-GB"/>
        </w:rPr>
        <w:t>date</w:t>
      </w:r>
      <w:r w:rsidRPr="00C276CA">
        <w:rPr>
          <w:spacing w:val="39"/>
          <w:lang w:val="en-GB"/>
        </w:rPr>
        <w:t xml:space="preserve"> </w:t>
      </w:r>
      <w:r w:rsidRPr="00C276CA">
        <w:rPr>
          <w:lang w:val="en-GB"/>
        </w:rPr>
        <w:t>of</w:t>
      </w:r>
      <w:r w:rsidRPr="00C276CA">
        <w:rPr>
          <w:spacing w:val="32"/>
          <w:lang w:val="en-GB"/>
        </w:rPr>
        <w:t xml:space="preserve"> </w:t>
      </w:r>
      <w:r w:rsidRPr="00C276CA">
        <w:rPr>
          <w:spacing w:val="-1"/>
          <w:lang w:val="en-GB"/>
        </w:rPr>
        <w:t>Subcontract,</w:t>
      </w:r>
      <w:r w:rsidRPr="00C276CA">
        <w:rPr>
          <w:spacing w:val="33"/>
          <w:lang w:val="en-GB"/>
        </w:rPr>
        <w:t xml:space="preserve"> </w:t>
      </w:r>
      <w:r w:rsidRPr="00C276CA">
        <w:rPr>
          <w:spacing w:val="-1"/>
          <w:lang w:val="en-GB"/>
        </w:rPr>
        <w:t>and</w:t>
      </w:r>
      <w:r w:rsidRPr="00C276CA">
        <w:rPr>
          <w:spacing w:val="33"/>
          <w:lang w:val="en-GB"/>
        </w:rPr>
        <w:t xml:space="preserve"> </w:t>
      </w:r>
      <w:r w:rsidRPr="00C276CA">
        <w:rPr>
          <w:spacing w:val="-1"/>
          <w:lang w:val="en-GB"/>
        </w:rPr>
        <w:t>thereafter</w:t>
      </w:r>
      <w:r w:rsidRPr="00C276CA">
        <w:rPr>
          <w:spacing w:val="32"/>
          <w:lang w:val="en-GB"/>
        </w:rPr>
        <w:t xml:space="preserve"> </w:t>
      </w:r>
      <w:r w:rsidRPr="00C276CA">
        <w:rPr>
          <w:lang w:val="en-GB"/>
        </w:rPr>
        <w:t>within</w:t>
      </w:r>
      <w:r w:rsidRPr="00C276CA">
        <w:rPr>
          <w:spacing w:val="33"/>
          <w:lang w:val="en-GB"/>
        </w:rPr>
        <w:t xml:space="preserve"> </w:t>
      </w:r>
      <w:r w:rsidRPr="00C276CA">
        <w:rPr>
          <w:lang w:val="en-GB"/>
        </w:rPr>
        <w:t>two</w:t>
      </w:r>
      <w:r w:rsidRPr="00C276CA">
        <w:rPr>
          <w:spacing w:val="33"/>
          <w:lang w:val="en-GB"/>
        </w:rPr>
        <w:t xml:space="preserve"> </w:t>
      </w:r>
      <w:r w:rsidRPr="00C276CA">
        <w:rPr>
          <w:lang w:val="en-GB"/>
        </w:rPr>
        <w:t>(2)</w:t>
      </w:r>
      <w:r w:rsidRPr="00C276CA">
        <w:rPr>
          <w:spacing w:val="31"/>
          <w:lang w:val="en-GB"/>
        </w:rPr>
        <w:t xml:space="preserve"> </w:t>
      </w:r>
      <w:r w:rsidRPr="00C276CA">
        <w:rPr>
          <w:spacing w:val="-1"/>
          <w:lang w:val="en-GB"/>
        </w:rPr>
        <w:t>weeks</w:t>
      </w:r>
      <w:r w:rsidRPr="00C276CA">
        <w:rPr>
          <w:spacing w:val="33"/>
          <w:lang w:val="en-GB"/>
        </w:rPr>
        <w:t xml:space="preserve"> </w:t>
      </w:r>
      <w:r w:rsidRPr="00C276CA">
        <w:rPr>
          <w:spacing w:val="-1"/>
          <w:lang w:val="en-GB"/>
        </w:rPr>
        <w:t>from</w:t>
      </w:r>
      <w:r w:rsidRPr="00C276CA">
        <w:rPr>
          <w:spacing w:val="33"/>
          <w:lang w:val="en-GB"/>
        </w:rPr>
        <w:t xml:space="preserve"> </w:t>
      </w:r>
      <w:r w:rsidRPr="00C276CA">
        <w:rPr>
          <w:lang w:val="en-GB"/>
        </w:rPr>
        <w:t>the</w:t>
      </w:r>
      <w:r w:rsidRPr="00C276CA">
        <w:rPr>
          <w:spacing w:val="32"/>
          <w:lang w:val="en-GB"/>
        </w:rPr>
        <w:t xml:space="preserve"> </w:t>
      </w:r>
      <w:r w:rsidRPr="00C276CA">
        <w:rPr>
          <w:spacing w:val="-1"/>
          <w:lang w:val="en-GB"/>
        </w:rPr>
        <w:t>date</w:t>
      </w:r>
      <w:r w:rsidRPr="00C276CA">
        <w:rPr>
          <w:spacing w:val="32"/>
          <w:lang w:val="en-GB"/>
        </w:rPr>
        <w:t xml:space="preserve"> </w:t>
      </w:r>
      <w:r w:rsidRPr="00C276CA">
        <w:rPr>
          <w:lang w:val="en-GB"/>
        </w:rPr>
        <w:t>any</w:t>
      </w:r>
      <w:r w:rsidRPr="00C276CA">
        <w:rPr>
          <w:spacing w:val="26"/>
          <w:lang w:val="en-GB"/>
        </w:rPr>
        <w:t xml:space="preserve"> </w:t>
      </w:r>
      <w:r w:rsidRPr="00C276CA">
        <w:rPr>
          <w:lang w:val="en-GB"/>
        </w:rPr>
        <w:t>new</w:t>
      </w:r>
      <w:r w:rsidRPr="00C276CA">
        <w:rPr>
          <w:spacing w:val="35"/>
          <w:lang w:val="en-GB"/>
        </w:rPr>
        <w:t xml:space="preserve"> </w:t>
      </w:r>
      <w:r>
        <w:rPr>
          <w:spacing w:val="-1"/>
          <w:lang w:val="en-GB"/>
        </w:rPr>
        <w:t>Seller’s Representative</w:t>
      </w:r>
      <w:r w:rsidRPr="00C276CA">
        <w:rPr>
          <w:spacing w:val="6"/>
          <w:lang w:val="en-GB"/>
        </w:rPr>
        <w:t xml:space="preserve"> </w:t>
      </w:r>
      <w:r w:rsidRPr="00C276CA">
        <w:rPr>
          <w:spacing w:val="-1"/>
          <w:lang w:val="en-GB"/>
        </w:rPr>
        <w:t>commences</w:t>
      </w:r>
      <w:r w:rsidRPr="00C276CA">
        <w:rPr>
          <w:spacing w:val="9"/>
          <w:lang w:val="en-GB"/>
        </w:rPr>
        <w:t xml:space="preserve"> </w:t>
      </w:r>
      <w:r w:rsidRPr="00C276CA">
        <w:rPr>
          <w:spacing w:val="-1"/>
          <w:lang w:val="en-GB"/>
        </w:rPr>
        <w:t>involvement</w:t>
      </w:r>
      <w:r w:rsidRPr="00C276CA">
        <w:rPr>
          <w:spacing w:val="6"/>
          <w:lang w:val="en-GB"/>
        </w:rPr>
        <w:t xml:space="preserve"> </w:t>
      </w:r>
      <w:r w:rsidRPr="00C276CA">
        <w:rPr>
          <w:lang w:val="en-GB"/>
        </w:rPr>
        <w:t>in</w:t>
      </w:r>
      <w:r w:rsidRPr="00C276CA">
        <w:rPr>
          <w:spacing w:val="5"/>
          <w:lang w:val="en-GB"/>
        </w:rPr>
        <w:t xml:space="preserve"> </w:t>
      </w:r>
      <w:r w:rsidRPr="00C276CA">
        <w:rPr>
          <w:spacing w:val="-1"/>
          <w:lang w:val="en-GB"/>
        </w:rPr>
        <w:t>performing</w:t>
      </w:r>
      <w:r w:rsidRPr="00C276CA">
        <w:rPr>
          <w:spacing w:val="4"/>
          <w:lang w:val="en-GB"/>
        </w:rPr>
        <w:t xml:space="preserve"> </w:t>
      </w:r>
      <w:r w:rsidRPr="00C276CA">
        <w:rPr>
          <w:lang w:val="en-GB"/>
        </w:rPr>
        <w:t>Seller</w:t>
      </w:r>
      <w:r w:rsidRPr="00C276CA">
        <w:rPr>
          <w:spacing w:val="-1"/>
          <w:lang w:val="en-GB"/>
        </w:rPr>
        <w:t>’s</w:t>
      </w:r>
      <w:r w:rsidRPr="00C276CA">
        <w:rPr>
          <w:lang w:val="en-GB"/>
        </w:rPr>
        <w:t xml:space="preserve"> obligations under</w:t>
      </w:r>
      <w:r w:rsidRPr="00C276CA">
        <w:rPr>
          <w:spacing w:val="-1"/>
          <w:lang w:val="en-GB"/>
        </w:rPr>
        <w:t xml:space="preserve"> </w:t>
      </w:r>
      <w:r w:rsidRPr="00C276CA">
        <w:rPr>
          <w:lang w:val="en-GB"/>
        </w:rPr>
        <w:t xml:space="preserve">this </w:t>
      </w:r>
      <w:r w:rsidRPr="00C276CA">
        <w:rPr>
          <w:spacing w:val="-1"/>
          <w:lang w:val="en-GB"/>
        </w:rPr>
        <w:t>Subcontract.</w:t>
      </w:r>
    </w:p>
    <w:p w14:paraId="202651D7" w14:textId="77777777" w:rsidR="003346DB" w:rsidRPr="00C276CA" w:rsidRDefault="003346DB" w:rsidP="00A524CB">
      <w:pPr>
        <w:pStyle w:val="ListParagraph"/>
        <w:numPr>
          <w:ilvl w:val="1"/>
          <w:numId w:val="16"/>
        </w:numPr>
        <w:spacing w:before="120" w:after="120"/>
        <w:ind w:left="806" w:hanging="619"/>
        <w:contextualSpacing w:val="0"/>
        <w:jc w:val="both"/>
        <w:rPr>
          <w:lang w:val="en-GB"/>
        </w:rPr>
      </w:pPr>
      <w:r w:rsidRPr="00C276CA">
        <w:rPr>
          <w:lang w:val="en-GB"/>
        </w:rPr>
        <w:t>Seller</w:t>
      </w:r>
      <w:r w:rsidRPr="00C276CA">
        <w:rPr>
          <w:spacing w:val="59"/>
          <w:lang w:val="en-GB"/>
        </w:rPr>
        <w:t xml:space="preserve"> </w:t>
      </w:r>
      <w:r w:rsidRPr="00C276CA">
        <w:rPr>
          <w:lang w:val="en-GB"/>
        </w:rPr>
        <w:t>shall notify</w:t>
      </w:r>
      <w:r w:rsidRPr="00C276CA">
        <w:rPr>
          <w:spacing w:val="54"/>
          <w:lang w:val="en-GB"/>
        </w:rPr>
        <w:t xml:space="preserve"> </w:t>
      </w:r>
      <w:r w:rsidRPr="00C276CA">
        <w:rPr>
          <w:lang w:val="en-GB"/>
        </w:rPr>
        <w:t>Cubic</w:t>
      </w:r>
      <w:r w:rsidRPr="00C276CA">
        <w:rPr>
          <w:spacing w:val="54"/>
          <w:lang w:val="en-GB"/>
        </w:rPr>
        <w:t xml:space="preserve"> </w:t>
      </w:r>
      <w:r w:rsidRPr="00C276CA">
        <w:rPr>
          <w:lang w:val="en-GB"/>
        </w:rPr>
        <w:t>in writing</w:t>
      </w:r>
      <w:r w:rsidRPr="00C276CA">
        <w:rPr>
          <w:spacing w:val="58"/>
          <w:lang w:val="en-GB"/>
        </w:rPr>
        <w:t xml:space="preserve"> </w:t>
      </w:r>
      <w:r w:rsidRPr="00C276CA">
        <w:rPr>
          <w:spacing w:val="-1"/>
          <w:lang w:val="en-GB"/>
        </w:rPr>
        <w:t>and</w:t>
      </w:r>
      <w:r w:rsidRPr="00C276CA">
        <w:rPr>
          <w:spacing w:val="2"/>
          <w:lang w:val="en-GB"/>
        </w:rPr>
        <w:t xml:space="preserve"> </w:t>
      </w:r>
      <w:r w:rsidRPr="00C276CA">
        <w:rPr>
          <w:lang w:val="en-GB"/>
        </w:rPr>
        <w:t>comply</w:t>
      </w:r>
      <w:r w:rsidRPr="00C276CA">
        <w:rPr>
          <w:spacing w:val="54"/>
          <w:lang w:val="en-GB"/>
        </w:rPr>
        <w:t xml:space="preserve"> </w:t>
      </w:r>
      <w:r w:rsidRPr="00C276CA">
        <w:rPr>
          <w:lang w:val="en-GB"/>
        </w:rPr>
        <w:t>with</w:t>
      </w:r>
      <w:r w:rsidRPr="00C276CA">
        <w:rPr>
          <w:spacing w:val="2"/>
          <w:lang w:val="en-GB"/>
        </w:rPr>
        <w:t xml:space="preserve"> </w:t>
      </w:r>
      <w:r w:rsidRPr="00C276CA">
        <w:rPr>
          <w:spacing w:val="-1"/>
          <w:lang w:val="en-GB"/>
        </w:rPr>
        <w:t>all</w:t>
      </w:r>
      <w:r w:rsidRPr="00C276CA">
        <w:rPr>
          <w:spacing w:val="40"/>
          <w:lang w:val="en-GB"/>
        </w:rPr>
        <w:t xml:space="preserve"> </w:t>
      </w:r>
      <w:r w:rsidRPr="00C276CA">
        <w:rPr>
          <w:spacing w:val="-1"/>
          <w:lang w:val="en-GB"/>
        </w:rPr>
        <w:t>reasonable</w:t>
      </w:r>
      <w:r w:rsidRPr="00C276CA">
        <w:rPr>
          <w:spacing w:val="6"/>
          <w:lang w:val="en-GB"/>
        </w:rPr>
        <w:t xml:space="preserve"> </w:t>
      </w:r>
      <w:r w:rsidRPr="00C276CA">
        <w:rPr>
          <w:spacing w:val="-1"/>
          <w:lang w:val="en-GB"/>
        </w:rPr>
        <w:t>directions</w:t>
      </w:r>
      <w:r w:rsidRPr="00C276CA">
        <w:rPr>
          <w:spacing w:val="7"/>
          <w:lang w:val="en-GB"/>
        </w:rPr>
        <w:t xml:space="preserve"> </w:t>
      </w:r>
      <w:r w:rsidRPr="00C276CA">
        <w:rPr>
          <w:lang w:val="en-GB"/>
        </w:rPr>
        <w:t>of</w:t>
      </w:r>
      <w:r w:rsidRPr="00C276CA">
        <w:rPr>
          <w:spacing w:val="8"/>
          <w:lang w:val="en-GB"/>
        </w:rPr>
        <w:t xml:space="preserve"> </w:t>
      </w:r>
      <w:r w:rsidRPr="00C276CA">
        <w:rPr>
          <w:lang w:val="en-GB"/>
        </w:rPr>
        <w:t>Cubic</w:t>
      </w:r>
      <w:r w:rsidRPr="00C276CA">
        <w:rPr>
          <w:spacing w:val="2"/>
          <w:lang w:val="en-GB"/>
        </w:rPr>
        <w:t xml:space="preserve"> </w:t>
      </w:r>
      <w:r w:rsidRPr="00C276CA">
        <w:rPr>
          <w:lang w:val="en-GB"/>
        </w:rPr>
        <w:t>before</w:t>
      </w:r>
      <w:r w:rsidRPr="00C276CA">
        <w:rPr>
          <w:spacing w:val="5"/>
          <w:lang w:val="en-GB"/>
        </w:rPr>
        <w:t xml:space="preserve"> </w:t>
      </w:r>
      <w:r w:rsidRPr="00C276CA">
        <w:rPr>
          <w:lang w:val="en-GB"/>
        </w:rPr>
        <w:t>seeking</w:t>
      </w:r>
      <w:r w:rsidRPr="00C276CA">
        <w:rPr>
          <w:spacing w:val="4"/>
          <w:lang w:val="en-GB"/>
        </w:rPr>
        <w:t xml:space="preserve"> </w:t>
      </w:r>
      <w:r w:rsidRPr="00C276CA">
        <w:rPr>
          <w:lang w:val="en-GB"/>
        </w:rPr>
        <w:t>the</w:t>
      </w:r>
      <w:r w:rsidRPr="00C276CA">
        <w:rPr>
          <w:spacing w:val="6"/>
          <w:lang w:val="en-GB"/>
        </w:rPr>
        <w:t xml:space="preserve"> </w:t>
      </w:r>
      <w:r w:rsidRPr="00C276CA">
        <w:rPr>
          <w:spacing w:val="-1"/>
          <w:lang w:val="en-GB"/>
        </w:rPr>
        <w:t>consent</w:t>
      </w:r>
      <w:r w:rsidRPr="00C276CA">
        <w:rPr>
          <w:spacing w:val="7"/>
          <w:lang w:val="en-GB"/>
        </w:rPr>
        <w:t xml:space="preserve"> </w:t>
      </w:r>
      <w:r w:rsidRPr="00C276CA">
        <w:rPr>
          <w:lang w:val="en-GB"/>
        </w:rPr>
        <w:t>of</w:t>
      </w:r>
      <w:r w:rsidRPr="00C276CA">
        <w:rPr>
          <w:spacing w:val="8"/>
          <w:lang w:val="en-GB"/>
        </w:rPr>
        <w:t xml:space="preserve"> </w:t>
      </w:r>
      <w:r w:rsidRPr="00C276CA">
        <w:rPr>
          <w:lang w:val="en-GB"/>
        </w:rPr>
        <w:t>any</w:t>
      </w:r>
      <w:r w:rsidRPr="00C276CA">
        <w:rPr>
          <w:spacing w:val="50"/>
          <w:lang w:val="en-GB"/>
        </w:rPr>
        <w:t xml:space="preserve"> </w:t>
      </w:r>
      <w:r w:rsidRPr="00C276CA">
        <w:rPr>
          <w:lang w:val="en-GB"/>
        </w:rPr>
        <w:t>individual or</w:t>
      </w:r>
      <w:r w:rsidRPr="00C276CA">
        <w:rPr>
          <w:spacing w:val="1"/>
          <w:lang w:val="en-GB"/>
        </w:rPr>
        <w:t xml:space="preserve"> </w:t>
      </w:r>
      <w:r w:rsidRPr="00C276CA">
        <w:rPr>
          <w:spacing w:val="-1"/>
          <w:lang w:val="en-GB"/>
        </w:rPr>
        <w:t xml:space="preserve">communicating </w:t>
      </w:r>
      <w:r w:rsidRPr="00C276CA">
        <w:rPr>
          <w:lang w:val="en-GB"/>
        </w:rPr>
        <w:t>with</w:t>
      </w:r>
      <w:r w:rsidRPr="00C276CA">
        <w:rPr>
          <w:spacing w:val="2"/>
          <w:lang w:val="en-GB"/>
        </w:rPr>
        <w:t xml:space="preserve"> </w:t>
      </w:r>
      <w:r w:rsidRPr="00C276CA">
        <w:rPr>
          <w:lang w:val="en-GB"/>
        </w:rPr>
        <w:t>any</w:t>
      </w:r>
      <w:r w:rsidRPr="00C276CA">
        <w:rPr>
          <w:spacing w:val="-5"/>
          <w:lang w:val="en-GB"/>
        </w:rPr>
        <w:t xml:space="preserve"> </w:t>
      </w:r>
      <w:r w:rsidRPr="00C276CA">
        <w:rPr>
          <w:lang w:val="en-GB"/>
        </w:rPr>
        <w:t>person</w:t>
      </w:r>
      <w:r w:rsidRPr="00C276CA">
        <w:rPr>
          <w:spacing w:val="1"/>
          <w:lang w:val="en-GB"/>
        </w:rPr>
        <w:t xml:space="preserve"> </w:t>
      </w:r>
      <w:r w:rsidRPr="00C276CA">
        <w:rPr>
          <w:lang w:val="en-GB"/>
        </w:rPr>
        <w:t>for</w:t>
      </w:r>
      <w:r w:rsidRPr="00C276CA">
        <w:rPr>
          <w:spacing w:val="3"/>
          <w:lang w:val="en-GB"/>
        </w:rPr>
        <w:t xml:space="preserve"> </w:t>
      </w:r>
      <w:r w:rsidRPr="00C276CA">
        <w:rPr>
          <w:lang w:val="en-GB"/>
        </w:rPr>
        <w:t>any</w:t>
      </w:r>
      <w:r w:rsidRPr="00C276CA">
        <w:rPr>
          <w:spacing w:val="-3"/>
          <w:lang w:val="en-GB"/>
        </w:rPr>
        <w:t xml:space="preserve"> </w:t>
      </w:r>
      <w:r w:rsidRPr="00C276CA">
        <w:rPr>
          <w:lang w:val="en-GB"/>
        </w:rPr>
        <w:t>purpose</w:t>
      </w:r>
      <w:r w:rsidRPr="00C276CA">
        <w:rPr>
          <w:spacing w:val="-1"/>
          <w:lang w:val="en-GB"/>
        </w:rPr>
        <w:t xml:space="preserve"> </w:t>
      </w:r>
      <w:r w:rsidRPr="00C276CA">
        <w:rPr>
          <w:lang w:val="en-GB"/>
        </w:rPr>
        <w:t>under</w:t>
      </w:r>
      <w:r w:rsidRPr="00C276CA">
        <w:rPr>
          <w:spacing w:val="1"/>
          <w:lang w:val="en-GB"/>
        </w:rPr>
        <w:t xml:space="preserve"> </w:t>
      </w:r>
      <w:r w:rsidRPr="00C276CA">
        <w:rPr>
          <w:spacing w:val="-1"/>
          <w:lang w:val="en-GB"/>
        </w:rPr>
        <w:t>Part</w:t>
      </w:r>
      <w:r w:rsidRPr="00C276CA">
        <w:rPr>
          <w:spacing w:val="4"/>
          <w:lang w:val="en-GB"/>
        </w:rPr>
        <w:t xml:space="preserve"> </w:t>
      </w:r>
      <w:r w:rsidRPr="00C276CA">
        <w:rPr>
          <w:spacing w:val="-2"/>
          <w:lang w:val="en-GB"/>
        </w:rPr>
        <w:t>IV</w:t>
      </w:r>
      <w:r w:rsidRPr="00C276CA">
        <w:rPr>
          <w:spacing w:val="1"/>
          <w:lang w:val="en-GB"/>
        </w:rPr>
        <w:t xml:space="preserve"> </w:t>
      </w:r>
      <w:r w:rsidRPr="00C276CA">
        <w:rPr>
          <w:lang w:val="en-GB"/>
        </w:rPr>
        <w:t>of</w:t>
      </w:r>
      <w:r w:rsidRPr="00C276CA">
        <w:rPr>
          <w:spacing w:val="37"/>
          <w:lang w:val="en-GB"/>
        </w:rPr>
        <w:t xml:space="preserve"> </w:t>
      </w:r>
      <w:r w:rsidRPr="00C276CA">
        <w:rPr>
          <w:lang w:val="en-GB"/>
        </w:rPr>
        <w:t>the</w:t>
      </w:r>
      <w:r w:rsidRPr="00C276CA">
        <w:rPr>
          <w:spacing w:val="37"/>
          <w:lang w:val="en-GB"/>
        </w:rPr>
        <w:t xml:space="preserve"> </w:t>
      </w:r>
      <w:r w:rsidRPr="00C276CA">
        <w:rPr>
          <w:lang w:val="en-GB"/>
        </w:rPr>
        <w:t>PDPA</w:t>
      </w:r>
      <w:r w:rsidRPr="00C276CA">
        <w:rPr>
          <w:spacing w:val="38"/>
          <w:lang w:val="en-GB"/>
        </w:rPr>
        <w:t xml:space="preserve"> </w:t>
      </w:r>
      <w:r w:rsidRPr="00C276CA">
        <w:rPr>
          <w:lang w:val="en-GB"/>
        </w:rPr>
        <w:t>in</w:t>
      </w:r>
      <w:r w:rsidRPr="00C276CA">
        <w:rPr>
          <w:spacing w:val="38"/>
          <w:lang w:val="en-GB"/>
        </w:rPr>
        <w:t xml:space="preserve"> </w:t>
      </w:r>
      <w:r w:rsidRPr="00C276CA">
        <w:rPr>
          <w:spacing w:val="-1"/>
          <w:lang w:val="en-GB"/>
        </w:rPr>
        <w:t>relation</w:t>
      </w:r>
      <w:r w:rsidRPr="00C276CA">
        <w:rPr>
          <w:spacing w:val="41"/>
          <w:lang w:val="en-GB"/>
        </w:rPr>
        <w:t xml:space="preserve"> </w:t>
      </w:r>
      <w:r w:rsidRPr="00C276CA">
        <w:rPr>
          <w:lang w:val="en-GB"/>
        </w:rPr>
        <w:t>with</w:t>
      </w:r>
      <w:r w:rsidRPr="00C276CA">
        <w:rPr>
          <w:spacing w:val="38"/>
          <w:lang w:val="en-GB"/>
        </w:rPr>
        <w:t xml:space="preserve"> </w:t>
      </w:r>
      <w:r w:rsidRPr="00C276CA">
        <w:rPr>
          <w:lang w:val="en-GB"/>
        </w:rPr>
        <w:t>Personal</w:t>
      </w:r>
      <w:r w:rsidRPr="00C276CA">
        <w:rPr>
          <w:spacing w:val="38"/>
          <w:lang w:val="en-GB"/>
        </w:rPr>
        <w:t xml:space="preserve"> </w:t>
      </w:r>
      <w:r w:rsidRPr="00C276CA">
        <w:rPr>
          <w:spacing w:val="-1"/>
          <w:lang w:val="en-GB"/>
        </w:rPr>
        <w:t>Data</w:t>
      </w:r>
      <w:r w:rsidRPr="00C276CA">
        <w:rPr>
          <w:spacing w:val="39"/>
          <w:lang w:val="en-GB"/>
        </w:rPr>
        <w:t xml:space="preserve"> </w:t>
      </w:r>
      <w:r w:rsidRPr="00C276CA">
        <w:rPr>
          <w:lang w:val="en-GB"/>
        </w:rPr>
        <w:t>to</w:t>
      </w:r>
      <w:r w:rsidRPr="00C276CA">
        <w:rPr>
          <w:spacing w:val="38"/>
          <w:lang w:val="en-GB"/>
        </w:rPr>
        <w:t xml:space="preserve"> </w:t>
      </w:r>
      <w:r w:rsidRPr="00C276CA">
        <w:rPr>
          <w:lang w:val="en-GB"/>
        </w:rPr>
        <w:t>be</w:t>
      </w:r>
      <w:r w:rsidRPr="00C276CA">
        <w:rPr>
          <w:spacing w:val="39"/>
          <w:lang w:val="en-GB"/>
        </w:rPr>
        <w:t xml:space="preserve"> </w:t>
      </w:r>
      <w:r w:rsidRPr="00C276CA">
        <w:rPr>
          <w:spacing w:val="-1"/>
          <w:lang w:val="en-GB"/>
        </w:rPr>
        <w:t>collected</w:t>
      </w:r>
      <w:r w:rsidRPr="00C276CA">
        <w:rPr>
          <w:spacing w:val="37"/>
          <w:lang w:val="en-GB"/>
        </w:rPr>
        <w:t xml:space="preserve"> </w:t>
      </w:r>
      <w:r w:rsidRPr="00C276CA">
        <w:rPr>
          <w:spacing w:val="2"/>
          <w:lang w:val="en-GB"/>
        </w:rPr>
        <w:t>by</w:t>
      </w:r>
      <w:r w:rsidRPr="00C276CA">
        <w:rPr>
          <w:spacing w:val="35"/>
          <w:lang w:val="en-GB"/>
        </w:rPr>
        <w:t xml:space="preserve"> </w:t>
      </w:r>
      <w:r w:rsidRPr="00C276CA">
        <w:rPr>
          <w:lang w:val="en-GB"/>
        </w:rPr>
        <w:t>or</w:t>
      </w:r>
      <w:r w:rsidRPr="00C276CA">
        <w:rPr>
          <w:spacing w:val="37"/>
          <w:lang w:val="en-GB"/>
        </w:rPr>
        <w:t xml:space="preserve"> </w:t>
      </w:r>
      <w:r w:rsidRPr="00C276CA">
        <w:rPr>
          <w:lang w:val="en-GB"/>
        </w:rPr>
        <w:t>held</w:t>
      </w:r>
      <w:r w:rsidRPr="00C276CA">
        <w:rPr>
          <w:spacing w:val="38"/>
          <w:lang w:val="en-GB"/>
        </w:rPr>
        <w:t xml:space="preserve"> </w:t>
      </w:r>
      <w:r w:rsidRPr="00C276CA">
        <w:rPr>
          <w:spacing w:val="2"/>
          <w:lang w:val="en-GB"/>
        </w:rPr>
        <w:t>by</w:t>
      </w:r>
      <w:r w:rsidRPr="00C276CA">
        <w:rPr>
          <w:spacing w:val="35"/>
          <w:lang w:val="en-GB"/>
        </w:rPr>
        <w:t xml:space="preserve"> </w:t>
      </w:r>
      <w:r w:rsidRPr="00C276CA">
        <w:rPr>
          <w:lang w:val="en-GB"/>
        </w:rPr>
        <w:t>Seller</w:t>
      </w:r>
      <w:r w:rsidRPr="00C276CA">
        <w:rPr>
          <w:spacing w:val="-1"/>
          <w:lang w:val="en-GB"/>
        </w:rPr>
        <w:t xml:space="preserve"> in connection with this Subcontract.</w:t>
      </w:r>
    </w:p>
    <w:p w14:paraId="791E7400" w14:textId="77777777" w:rsidR="003346DB" w:rsidRPr="00C276CA" w:rsidRDefault="003346DB" w:rsidP="00A524CB">
      <w:pPr>
        <w:pStyle w:val="ListParagraph"/>
        <w:numPr>
          <w:ilvl w:val="1"/>
          <w:numId w:val="16"/>
        </w:numPr>
        <w:spacing w:before="120" w:after="120"/>
        <w:ind w:left="806" w:hanging="619"/>
        <w:contextualSpacing w:val="0"/>
        <w:jc w:val="both"/>
        <w:rPr>
          <w:lang w:val="en-GB"/>
        </w:rPr>
      </w:pPr>
      <w:r w:rsidRPr="00C276CA">
        <w:rPr>
          <w:lang w:val="en-GB"/>
        </w:rPr>
        <w:t>Seller</w:t>
      </w:r>
      <w:r w:rsidRPr="00C276CA">
        <w:rPr>
          <w:spacing w:val="59"/>
          <w:lang w:val="en-GB"/>
        </w:rPr>
        <w:t xml:space="preserve"> </w:t>
      </w:r>
      <w:r w:rsidRPr="00C276CA">
        <w:rPr>
          <w:lang w:val="en-GB"/>
        </w:rPr>
        <w:t>shall notify</w:t>
      </w:r>
      <w:r w:rsidRPr="00C276CA">
        <w:rPr>
          <w:spacing w:val="54"/>
          <w:lang w:val="en-GB"/>
        </w:rPr>
        <w:t xml:space="preserve"> </w:t>
      </w:r>
      <w:r w:rsidRPr="00C276CA">
        <w:rPr>
          <w:lang w:val="en-GB"/>
        </w:rPr>
        <w:t>Cubic</w:t>
      </w:r>
      <w:r w:rsidRPr="00C276CA">
        <w:rPr>
          <w:spacing w:val="54"/>
          <w:lang w:val="en-GB"/>
        </w:rPr>
        <w:t xml:space="preserve"> </w:t>
      </w:r>
      <w:r w:rsidRPr="00C276CA">
        <w:rPr>
          <w:lang w:val="en-GB"/>
        </w:rPr>
        <w:t>in writing</w:t>
      </w:r>
      <w:r w:rsidRPr="00C276CA">
        <w:rPr>
          <w:spacing w:val="58"/>
          <w:lang w:val="en-GB"/>
        </w:rPr>
        <w:t xml:space="preserve"> </w:t>
      </w:r>
      <w:r w:rsidRPr="00C276CA">
        <w:rPr>
          <w:spacing w:val="-1"/>
          <w:lang w:val="en-GB"/>
        </w:rPr>
        <w:t>and</w:t>
      </w:r>
      <w:r w:rsidRPr="00C276CA">
        <w:rPr>
          <w:spacing w:val="2"/>
          <w:lang w:val="en-GB"/>
        </w:rPr>
        <w:t xml:space="preserve"> </w:t>
      </w:r>
      <w:r w:rsidRPr="00C276CA">
        <w:rPr>
          <w:lang w:val="en-GB"/>
        </w:rPr>
        <w:t>comply</w:t>
      </w:r>
      <w:r w:rsidRPr="00C276CA">
        <w:rPr>
          <w:spacing w:val="54"/>
          <w:lang w:val="en-GB"/>
        </w:rPr>
        <w:t xml:space="preserve"> </w:t>
      </w:r>
      <w:r w:rsidRPr="00C276CA">
        <w:rPr>
          <w:lang w:val="en-GB"/>
        </w:rPr>
        <w:t>with</w:t>
      </w:r>
      <w:r w:rsidRPr="00C276CA">
        <w:rPr>
          <w:spacing w:val="2"/>
          <w:lang w:val="en-GB"/>
        </w:rPr>
        <w:t xml:space="preserve"> </w:t>
      </w:r>
      <w:r w:rsidRPr="00C276CA">
        <w:rPr>
          <w:spacing w:val="-1"/>
          <w:lang w:val="en-GB"/>
        </w:rPr>
        <w:t>all</w:t>
      </w:r>
      <w:r w:rsidRPr="00C276CA">
        <w:rPr>
          <w:spacing w:val="40"/>
          <w:lang w:val="en-GB"/>
        </w:rPr>
        <w:t xml:space="preserve"> </w:t>
      </w:r>
      <w:r w:rsidRPr="00C276CA">
        <w:rPr>
          <w:spacing w:val="-1"/>
          <w:lang w:val="en-GB"/>
        </w:rPr>
        <w:t>reasonable</w:t>
      </w:r>
      <w:r w:rsidRPr="00C276CA">
        <w:rPr>
          <w:spacing w:val="20"/>
          <w:lang w:val="en-GB"/>
        </w:rPr>
        <w:t xml:space="preserve"> </w:t>
      </w:r>
      <w:r w:rsidRPr="00C276CA">
        <w:rPr>
          <w:spacing w:val="-1"/>
          <w:lang w:val="en-GB"/>
        </w:rPr>
        <w:t>directions</w:t>
      </w:r>
      <w:r w:rsidRPr="00C276CA">
        <w:rPr>
          <w:spacing w:val="21"/>
          <w:lang w:val="en-GB"/>
        </w:rPr>
        <w:t xml:space="preserve"> </w:t>
      </w:r>
      <w:r w:rsidRPr="00C276CA">
        <w:rPr>
          <w:lang w:val="en-GB"/>
        </w:rPr>
        <w:t>of</w:t>
      </w:r>
      <w:r w:rsidRPr="00C276CA">
        <w:rPr>
          <w:spacing w:val="23"/>
          <w:lang w:val="en-GB"/>
        </w:rPr>
        <w:t xml:space="preserve"> </w:t>
      </w:r>
      <w:r w:rsidRPr="00C276CA">
        <w:rPr>
          <w:lang w:val="en-GB"/>
        </w:rPr>
        <w:t>Cubic</w:t>
      </w:r>
      <w:r w:rsidRPr="00C276CA">
        <w:rPr>
          <w:spacing w:val="16"/>
          <w:lang w:val="en-GB"/>
        </w:rPr>
        <w:t xml:space="preserve"> </w:t>
      </w:r>
      <w:r w:rsidRPr="00C276CA">
        <w:rPr>
          <w:spacing w:val="-1"/>
          <w:lang w:val="en-GB"/>
        </w:rPr>
        <w:t>before</w:t>
      </w:r>
      <w:r w:rsidRPr="00C276CA">
        <w:rPr>
          <w:spacing w:val="22"/>
          <w:lang w:val="en-GB"/>
        </w:rPr>
        <w:t xml:space="preserve"> </w:t>
      </w:r>
      <w:r w:rsidRPr="00C276CA">
        <w:rPr>
          <w:lang w:val="en-GB"/>
        </w:rPr>
        <w:t>responding</w:t>
      </w:r>
      <w:r w:rsidRPr="00C276CA">
        <w:rPr>
          <w:spacing w:val="19"/>
          <w:lang w:val="en-GB"/>
        </w:rPr>
        <w:t xml:space="preserve"> </w:t>
      </w:r>
      <w:r w:rsidRPr="00C276CA">
        <w:rPr>
          <w:lang w:val="en-GB"/>
        </w:rPr>
        <w:t>to</w:t>
      </w:r>
      <w:r w:rsidRPr="00C276CA">
        <w:rPr>
          <w:spacing w:val="21"/>
          <w:lang w:val="en-GB"/>
        </w:rPr>
        <w:t xml:space="preserve"> </w:t>
      </w:r>
      <w:r w:rsidRPr="00C276CA">
        <w:rPr>
          <w:spacing w:val="1"/>
          <w:lang w:val="en-GB"/>
        </w:rPr>
        <w:t>any</w:t>
      </w:r>
      <w:r w:rsidRPr="00C276CA">
        <w:rPr>
          <w:spacing w:val="16"/>
          <w:lang w:val="en-GB"/>
        </w:rPr>
        <w:t xml:space="preserve"> </w:t>
      </w:r>
      <w:r w:rsidRPr="00C276CA">
        <w:rPr>
          <w:spacing w:val="-1"/>
          <w:lang w:val="en-GB"/>
        </w:rPr>
        <w:t>request</w:t>
      </w:r>
      <w:r w:rsidRPr="00C276CA">
        <w:rPr>
          <w:spacing w:val="22"/>
          <w:lang w:val="en-GB"/>
        </w:rPr>
        <w:t xml:space="preserve"> </w:t>
      </w:r>
      <w:r w:rsidRPr="00C276CA">
        <w:rPr>
          <w:lang w:val="en-GB"/>
        </w:rPr>
        <w:t>from</w:t>
      </w:r>
      <w:r w:rsidRPr="00C276CA">
        <w:rPr>
          <w:spacing w:val="58"/>
          <w:lang w:val="en-GB"/>
        </w:rPr>
        <w:t xml:space="preserve"> </w:t>
      </w:r>
      <w:r w:rsidRPr="00C276CA">
        <w:rPr>
          <w:lang w:val="en-GB"/>
        </w:rPr>
        <w:t>any</w:t>
      </w:r>
      <w:r w:rsidRPr="00C276CA">
        <w:rPr>
          <w:spacing w:val="9"/>
          <w:lang w:val="en-GB"/>
        </w:rPr>
        <w:t xml:space="preserve"> </w:t>
      </w:r>
      <w:r w:rsidRPr="00C276CA">
        <w:rPr>
          <w:lang w:val="en-GB"/>
        </w:rPr>
        <w:t>individual</w:t>
      </w:r>
      <w:r w:rsidRPr="00C276CA">
        <w:rPr>
          <w:spacing w:val="14"/>
          <w:lang w:val="en-GB"/>
        </w:rPr>
        <w:t xml:space="preserve"> </w:t>
      </w:r>
      <w:r w:rsidRPr="00C276CA">
        <w:rPr>
          <w:spacing w:val="-1"/>
          <w:lang w:val="en-GB"/>
        </w:rPr>
        <w:t>pursuant</w:t>
      </w:r>
      <w:r w:rsidRPr="00C276CA">
        <w:rPr>
          <w:spacing w:val="14"/>
          <w:lang w:val="en-GB"/>
        </w:rPr>
        <w:t xml:space="preserve"> </w:t>
      </w:r>
      <w:r w:rsidRPr="00C276CA">
        <w:rPr>
          <w:lang w:val="en-GB"/>
        </w:rPr>
        <w:t>to</w:t>
      </w:r>
      <w:r w:rsidRPr="00C276CA">
        <w:rPr>
          <w:spacing w:val="14"/>
          <w:lang w:val="en-GB"/>
        </w:rPr>
        <w:t xml:space="preserve"> </w:t>
      </w:r>
      <w:r w:rsidRPr="00C276CA">
        <w:rPr>
          <w:spacing w:val="-1"/>
          <w:lang w:val="en-GB"/>
        </w:rPr>
        <w:t>Part</w:t>
      </w:r>
      <w:r w:rsidRPr="00C276CA">
        <w:rPr>
          <w:spacing w:val="13"/>
          <w:lang w:val="en-GB"/>
        </w:rPr>
        <w:t xml:space="preserve"> </w:t>
      </w:r>
      <w:r w:rsidRPr="00C276CA">
        <w:rPr>
          <w:lang w:val="en-GB"/>
        </w:rPr>
        <w:t>V</w:t>
      </w:r>
      <w:r w:rsidRPr="00C276CA">
        <w:rPr>
          <w:spacing w:val="13"/>
          <w:lang w:val="en-GB"/>
        </w:rPr>
        <w:t xml:space="preserve"> </w:t>
      </w:r>
      <w:r w:rsidRPr="00C276CA">
        <w:rPr>
          <w:lang w:val="en-GB"/>
        </w:rPr>
        <w:t>of</w:t>
      </w:r>
      <w:r w:rsidRPr="00C276CA">
        <w:rPr>
          <w:spacing w:val="13"/>
          <w:lang w:val="en-GB"/>
        </w:rPr>
        <w:t xml:space="preserve"> </w:t>
      </w:r>
      <w:r w:rsidRPr="00C276CA">
        <w:rPr>
          <w:lang w:val="en-GB"/>
        </w:rPr>
        <w:t>the</w:t>
      </w:r>
      <w:r w:rsidRPr="00C276CA">
        <w:rPr>
          <w:spacing w:val="13"/>
          <w:lang w:val="en-GB"/>
        </w:rPr>
        <w:t xml:space="preserve"> </w:t>
      </w:r>
      <w:r w:rsidRPr="00C276CA">
        <w:rPr>
          <w:lang w:val="en-GB"/>
        </w:rPr>
        <w:t>PDPA</w:t>
      </w:r>
      <w:r w:rsidRPr="00C276CA">
        <w:rPr>
          <w:spacing w:val="14"/>
          <w:lang w:val="en-GB"/>
        </w:rPr>
        <w:t xml:space="preserve"> </w:t>
      </w:r>
      <w:r w:rsidRPr="00C276CA">
        <w:rPr>
          <w:lang w:val="en-GB"/>
        </w:rPr>
        <w:t>in</w:t>
      </w:r>
      <w:r w:rsidRPr="00C276CA">
        <w:rPr>
          <w:spacing w:val="12"/>
          <w:lang w:val="en-GB"/>
        </w:rPr>
        <w:t xml:space="preserve"> </w:t>
      </w:r>
      <w:r w:rsidRPr="00C276CA">
        <w:rPr>
          <w:spacing w:val="-1"/>
          <w:lang w:val="en-GB"/>
        </w:rPr>
        <w:t>relation</w:t>
      </w:r>
      <w:r w:rsidRPr="00C276CA">
        <w:rPr>
          <w:spacing w:val="14"/>
          <w:lang w:val="en-GB"/>
        </w:rPr>
        <w:t xml:space="preserve"> </w:t>
      </w:r>
      <w:r w:rsidRPr="00C276CA">
        <w:rPr>
          <w:lang w:val="en-GB"/>
        </w:rPr>
        <w:t>with</w:t>
      </w:r>
      <w:r w:rsidRPr="00C276CA">
        <w:rPr>
          <w:spacing w:val="14"/>
          <w:lang w:val="en-GB"/>
        </w:rPr>
        <w:t xml:space="preserve"> </w:t>
      </w:r>
      <w:r w:rsidRPr="00C276CA">
        <w:rPr>
          <w:spacing w:val="-1"/>
          <w:lang w:val="en-GB"/>
        </w:rPr>
        <w:t>Personal</w:t>
      </w:r>
      <w:r w:rsidRPr="00C276CA">
        <w:rPr>
          <w:spacing w:val="14"/>
          <w:lang w:val="en-GB"/>
        </w:rPr>
        <w:t xml:space="preserve"> </w:t>
      </w:r>
      <w:r w:rsidRPr="00C276CA">
        <w:rPr>
          <w:spacing w:val="-1"/>
          <w:lang w:val="en-GB"/>
        </w:rPr>
        <w:t>Data</w:t>
      </w:r>
      <w:r w:rsidRPr="00C276CA">
        <w:rPr>
          <w:spacing w:val="47"/>
          <w:lang w:val="en-GB"/>
        </w:rPr>
        <w:t xml:space="preserve"> </w:t>
      </w:r>
      <w:r w:rsidRPr="00C276CA">
        <w:rPr>
          <w:spacing w:val="-1"/>
          <w:lang w:val="en-GB"/>
        </w:rPr>
        <w:t>held</w:t>
      </w:r>
      <w:r w:rsidRPr="00C276CA">
        <w:rPr>
          <w:lang w:val="en-GB"/>
        </w:rPr>
        <w:t xml:space="preserve"> </w:t>
      </w:r>
      <w:r w:rsidRPr="00C276CA">
        <w:rPr>
          <w:spacing w:val="1"/>
          <w:lang w:val="en-GB"/>
        </w:rPr>
        <w:t>by</w:t>
      </w:r>
      <w:r w:rsidRPr="00C276CA">
        <w:rPr>
          <w:spacing w:val="-5"/>
          <w:lang w:val="en-GB"/>
        </w:rPr>
        <w:t xml:space="preserve"> </w:t>
      </w:r>
      <w:r w:rsidRPr="00C276CA">
        <w:rPr>
          <w:lang w:val="en-GB"/>
        </w:rPr>
        <w:t>Seller in</w:t>
      </w:r>
      <w:r w:rsidRPr="00C276CA">
        <w:rPr>
          <w:spacing w:val="2"/>
          <w:lang w:val="en-GB"/>
        </w:rPr>
        <w:t xml:space="preserve"> </w:t>
      </w:r>
      <w:r w:rsidRPr="00C276CA">
        <w:rPr>
          <w:spacing w:val="-1"/>
          <w:lang w:val="en-GB"/>
        </w:rPr>
        <w:t>connection</w:t>
      </w:r>
      <w:r w:rsidRPr="00C276CA">
        <w:rPr>
          <w:lang w:val="en-GB"/>
        </w:rPr>
        <w:t xml:space="preserve"> with this </w:t>
      </w:r>
      <w:r w:rsidRPr="00C276CA">
        <w:rPr>
          <w:spacing w:val="-1"/>
          <w:lang w:val="en-GB"/>
        </w:rPr>
        <w:t>Subcontract.</w:t>
      </w:r>
    </w:p>
    <w:p w14:paraId="20552E78" w14:textId="77777777" w:rsidR="003346DB" w:rsidRPr="00C276CA" w:rsidRDefault="003346DB" w:rsidP="00A524CB">
      <w:pPr>
        <w:pStyle w:val="ListParagraph"/>
        <w:numPr>
          <w:ilvl w:val="1"/>
          <w:numId w:val="16"/>
        </w:numPr>
        <w:spacing w:before="120" w:after="120"/>
        <w:ind w:left="806" w:hanging="619"/>
        <w:contextualSpacing w:val="0"/>
        <w:jc w:val="both"/>
        <w:rPr>
          <w:lang w:val="en-GB"/>
        </w:rPr>
      </w:pPr>
      <w:r w:rsidRPr="00C276CA">
        <w:rPr>
          <w:lang w:val="en-GB"/>
        </w:rPr>
        <w:t>Seller shall immediately notify Cubic when Seller becomes aware of a breach of any of the Clause 21.1 through to Clause 21.10 (inclusive) by Seller or any of Seller’s Representatives.</w:t>
      </w:r>
    </w:p>
    <w:p w14:paraId="7EE47ED7"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 shall be responsible for the acts, defaults, neglects, or omissions of any of Seller’s Representatives under this Clause 21.</w:t>
      </w:r>
    </w:p>
    <w:p w14:paraId="1EE308BA" w14:textId="77777777" w:rsidR="003346DB" w:rsidRPr="00C276CA" w:rsidRDefault="003346DB" w:rsidP="003346DB">
      <w:pPr>
        <w:rPr>
          <w:i/>
          <w:iCs/>
          <w:lang w:val="en-GB"/>
        </w:rPr>
      </w:pPr>
      <w:r w:rsidRPr="00C276CA">
        <w:rPr>
          <w:i/>
          <w:iCs/>
          <w:lang w:val="en-GB"/>
        </w:rPr>
        <w:t>Security</w:t>
      </w:r>
    </w:p>
    <w:p w14:paraId="06D27C8C"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take all reasonable measures to ensure that data held in connection with the Subcontract is protected against loss or damage (whether accidental or otherwise), and against unauthorised access, use, modification, disclosure, or other misuse and that only authorised personnel shall have access to the data. </w:t>
      </w:r>
    </w:p>
    <w:p w14:paraId="5400CA72"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ensure that where data is disclosed to any of Seller’s Representatives in accordance with this Clause 21, Seller’s Representatives shall have in place suitable security safeguards to protect the data disclosed against unauthorised access, modification, use, disclosure, disposal or similar risks, whether accidental or intentional. </w:t>
      </w:r>
    </w:p>
    <w:p w14:paraId="3D634B1C"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w:t>
      </w:r>
      <w:r w:rsidRPr="00C276CA">
        <w:rPr>
          <w:spacing w:val="28"/>
          <w:lang w:val="en-GB"/>
        </w:rPr>
        <w:t xml:space="preserve"> </w:t>
      </w:r>
      <w:r w:rsidRPr="00C276CA">
        <w:rPr>
          <w:spacing w:val="-1"/>
          <w:lang w:val="en-GB"/>
        </w:rPr>
        <w:t>shall</w:t>
      </w:r>
      <w:r w:rsidRPr="00C276CA">
        <w:rPr>
          <w:spacing w:val="29"/>
          <w:lang w:val="en-GB"/>
        </w:rPr>
        <w:t xml:space="preserve"> </w:t>
      </w:r>
      <w:r w:rsidRPr="00C276CA">
        <w:rPr>
          <w:lang w:val="en-GB"/>
        </w:rPr>
        <w:t>comply</w:t>
      </w:r>
      <w:r w:rsidRPr="00C276CA">
        <w:rPr>
          <w:spacing w:val="23"/>
          <w:lang w:val="en-GB"/>
        </w:rPr>
        <w:t xml:space="preserve"> </w:t>
      </w:r>
      <w:r w:rsidRPr="00C276CA">
        <w:rPr>
          <w:lang w:val="en-GB"/>
        </w:rPr>
        <w:t>with</w:t>
      </w:r>
      <w:r w:rsidRPr="00C276CA">
        <w:rPr>
          <w:spacing w:val="29"/>
          <w:lang w:val="en-GB"/>
        </w:rPr>
        <w:t xml:space="preserve"> </w:t>
      </w:r>
      <w:r w:rsidRPr="00C276CA">
        <w:rPr>
          <w:lang w:val="en-GB"/>
        </w:rPr>
        <w:t>Cubic’s</w:t>
      </w:r>
      <w:r w:rsidRPr="00C276CA">
        <w:rPr>
          <w:spacing w:val="28"/>
          <w:lang w:val="en-GB"/>
        </w:rPr>
        <w:t xml:space="preserve"> </w:t>
      </w:r>
      <w:r w:rsidRPr="00C276CA">
        <w:rPr>
          <w:spacing w:val="-1"/>
          <w:lang w:val="en-GB"/>
        </w:rPr>
        <w:t>reasonable</w:t>
      </w:r>
      <w:r w:rsidRPr="00C276CA">
        <w:rPr>
          <w:spacing w:val="28"/>
          <w:lang w:val="en-GB"/>
        </w:rPr>
        <w:t xml:space="preserve"> </w:t>
      </w:r>
      <w:r w:rsidRPr="00C276CA">
        <w:rPr>
          <w:spacing w:val="-1"/>
          <w:lang w:val="en-GB"/>
        </w:rPr>
        <w:t>requests,</w:t>
      </w:r>
      <w:r w:rsidRPr="00C276CA">
        <w:rPr>
          <w:spacing w:val="28"/>
          <w:lang w:val="en-GB"/>
        </w:rPr>
        <w:t xml:space="preserve"> </w:t>
      </w:r>
      <w:r w:rsidRPr="00C276CA">
        <w:rPr>
          <w:spacing w:val="-1"/>
          <w:lang w:val="en-GB"/>
        </w:rPr>
        <w:t>directions</w:t>
      </w:r>
      <w:r w:rsidRPr="00C276CA">
        <w:rPr>
          <w:spacing w:val="28"/>
          <w:lang w:val="en-GB"/>
        </w:rPr>
        <w:t xml:space="preserve"> </w:t>
      </w:r>
      <w:r w:rsidRPr="00C276CA">
        <w:rPr>
          <w:lang w:val="en-GB"/>
        </w:rPr>
        <w:t>or</w:t>
      </w:r>
      <w:r w:rsidRPr="00C276CA">
        <w:rPr>
          <w:spacing w:val="101"/>
          <w:lang w:val="en-GB"/>
        </w:rPr>
        <w:t xml:space="preserve"> </w:t>
      </w:r>
      <w:r w:rsidRPr="00C276CA">
        <w:rPr>
          <w:spacing w:val="-1"/>
          <w:lang w:val="en-GB"/>
        </w:rPr>
        <w:t>guidelines</w:t>
      </w:r>
      <w:r w:rsidRPr="00C276CA">
        <w:rPr>
          <w:spacing w:val="16"/>
          <w:lang w:val="en-GB"/>
        </w:rPr>
        <w:t xml:space="preserve"> </w:t>
      </w:r>
      <w:r w:rsidRPr="00C276CA">
        <w:rPr>
          <w:lang w:val="en-GB"/>
        </w:rPr>
        <w:t>in</w:t>
      </w:r>
      <w:r w:rsidRPr="00C276CA">
        <w:rPr>
          <w:spacing w:val="17"/>
          <w:lang w:val="en-GB"/>
        </w:rPr>
        <w:t xml:space="preserve"> </w:t>
      </w:r>
      <w:r w:rsidRPr="00C276CA">
        <w:rPr>
          <w:lang w:val="en-GB"/>
        </w:rPr>
        <w:t>relation</w:t>
      </w:r>
      <w:r w:rsidRPr="00C276CA">
        <w:rPr>
          <w:spacing w:val="17"/>
          <w:lang w:val="en-GB"/>
        </w:rPr>
        <w:t xml:space="preserve"> </w:t>
      </w:r>
      <w:r w:rsidRPr="00C276CA">
        <w:rPr>
          <w:lang w:val="en-GB"/>
        </w:rPr>
        <w:t>to</w:t>
      </w:r>
      <w:r w:rsidRPr="00C276CA">
        <w:rPr>
          <w:spacing w:val="17"/>
          <w:lang w:val="en-GB"/>
        </w:rPr>
        <w:t xml:space="preserve"> </w:t>
      </w:r>
      <w:r w:rsidRPr="00C276CA">
        <w:rPr>
          <w:lang w:val="en-GB"/>
        </w:rPr>
        <w:t>the</w:t>
      </w:r>
      <w:r w:rsidRPr="00C276CA">
        <w:rPr>
          <w:spacing w:val="16"/>
          <w:lang w:val="en-GB"/>
        </w:rPr>
        <w:t xml:space="preserve"> </w:t>
      </w:r>
      <w:r w:rsidRPr="00C276CA">
        <w:rPr>
          <w:spacing w:val="-1"/>
          <w:lang w:val="en-GB"/>
        </w:rPr>
        <w:t>Personal</w:t>
      </w:r>
      <w:r w:rsidRPr="00C276CA">
        <w:rPr>
          <w:spacing w:val="17"/>
          <w:lang w:val="en-GB"/>
        </w:rPr>
        <w:t xml:space="preserve"> </w:t>
      </w:r>
      <w:r w:rsidRPr="00C276CA">
        <w:rPr>
          <w:lang w:val="en-GB"/>
        </w:rPr>
        <w:t>Data</w:t>
      </w:r>
      <w:r w:rsidRPr="00C276CA">
        <w:rPr>
          <w:spacing w:val="15"/>
          <w:lang w:val="en-GB"/>
        </w:rPr>
        <w:t xml:space="preserve"> </w:t>
      </w:r>
      <w:r w:rsidRPr="00C276CA">
        <w:rPr>
          <w:spacing w:val="-1"/>
          <w:lang w:val="en-GB"/>
        </w:rPr>
        <w:t>held</w:t>
      </w:r>
      <w:r w:rsidRPr="00C276CA">
        <w:rPr>
          <w:spacing w:val="17"/>
          <w:lang w:val="en-GB"/>
        </w:rPr>
        <w:t xml:space="preserve"> </w:t>
      </w:r>
      <w:r w:rsidRPr="00C276CA">
        <w:rPr>
          <w:spacing w:val="1"/>
          <w:lang w:val="en-GB"/>
        </w:rPr>
        <w:t>by</w:t>
      </w:r>
      <w:r w:rsidRPr="00C276CA">
        <w:rPr>
          <w:spacing w:val="14"/>
          <w:lang w:val="en-GB"/>
        </w:rPr>
        <w:t xml:space="preserve"> </w:t>
      </w:r>
      <w:r w:rsidRPr="00C276CA">
        <w:rPr>
          <w:lang w:val="en-GB"/>
        </w:rPr>
        <w:t>Seller</w:t>
      </w:r>
      <w:r w:rsidRPr="00C276CA">
        <w:rPr>
          <w:spacing w:val="15"/>
          <w:lang w:val="en-GB"/>
        </w:rPr>
        <w:t xml:space="preserve"> </w:t>
      </w:r>
      <w:r w:rsidRPr="00C276CA">
        <w:rPr>
          <w:lang w:val="en-GB"/>
        </w:rPr>
        <w:t>in</w:t>
      </w:r>
      <w:r w:rsidRPr="00C276CA">
        <w:rPr>
          <w:spacing w:val="17"/>
          <w:lang w:val="en-GB"/>
        </w:rPr>
        <w:t xml:space="preserve"> </w:t>
      </w:r>
      <w:r w:rsidRPr="00C276CA">
        <w:rPr>
          <w:spacing w:val="-1"/>
          <w:lang w:val="en-GB"/>
        </w:rPr>
        <w:t>connection</w:t>
      </w:r>
      <w:r w:rsidRPr="00C276CA">
        <w:rPr>
          <w:spacing w:val="16"/>
          <w:lang w:val="en-GB"/>
        </w:rPr>
        <w:t xml:space="preserve"> </w:t>
      </w:r>
      <w:r w:rsidRPr="00C276CA">
        <w:rPr>
          <w:lang w:val="en-GB"/>
        </w:rPr>
        <w:t>with</w:t>
      </w:r>
      <w:r w:rsidRPr="00C276CA">
        <w:rPr>
          <w:spacing w:val="57"/>
          <w:lang w:val="en-GB"/>
        </w:rPr>
        <w:t xml:space="preserve"> </w:t>
      </w:r>
      <w:r w:rsidRPr="00C276CA">
        <w:rPr>
          <w:lang w:val="en-GB"/>
        </w:rPr>
        <w:t>this</w:t>
      </w:r>
      <w:r w:rsidRPr="00C276CA">
        <w:rPr>
          <w:spacing w:val="9"/>
          <w:lang w:val="en-GB"/>
        </w:rPr>
        <w:t xml:space="preserve"> </w:t>
      </w:r>
      <w:r w:rsidRPr="00C276CA">
        <w:rPr>
          <w:spacing w:val="-1"/>
          <w:lang w:val="en-GB"/>
        </w:rPr>
        <w:t>Subcontract.</w:t>
      </w:r>
      <w:r w:rsidRPr="00C276CA">
        <w:rPr>
          <w:spacing w:val="19"/>
          <w:lang w:val="en-GB"/>
        </w:rPr>
        <w:t xml:space="preserve"> </w:t>
      </w:r>
      <w:r w:rsidRPr="00C276CA">
        <w:rPr>
          <w:spacing w:val="-1"/>
          <w:lang w:val="en-GB"/>
        </w:rPr>
        <w:t>Such</w:t>
      </w:r>
      <w:r w:rsidRPr="00C276CA">
        <w:rPr>
          <w:spacing w:val="9"/>
          <w:lang w:val="en-GB"/>
        </w:rPr>
        <w:t xml:space="preserve"> </w:t>
      </w:r>
      <w:r w:rsidRPr="00C276CA">
        <w:rPr>
          <w:spacing w:val="-1"/>
          <w:lang w:val="en-GB"/>
        </w:rPr>
        <w:t>requests,</w:t>
      </w:r>
      <w:r w:rsidRPr="00C276CA">
        <w:rPr>
          <w:spacing w:val="9"/>
          <w:lang w:val="en-GB"/>
        </w:rPr>
        <w:t xml:space="preserve"> </w:t>
      </w:r>
      <w:r w:rsidRPr="00C276CA">
        <w:rPr>
          <w:spacing w:val="-1"/>
          <w:lang w:val="en-GB"/>
        </w:rPr>
        <w:t>directions,</w:t>
      </w:r>
      <w:r w:rsidRPr="00C276CA">
        <w:rPr>
          <w:spacing w:val="9"/>
          <w:lang w:val="en-GB"/>
        </w:rPr>
        <w:t xml:space="preserve"> </w:t>
      </w:r>
      <w:r w:rsidRPr="00C276CA">
        <w:rPr>
          <w:spacing w:val="-1"/>
          <w:lang w:val="en-GB"/>
        </w:rPr>
        <w:t>and</w:t>
      </w:r>
      <w:r w:rsidRPr="00C276CA">
        <w:rPr>
          <w:spacing w:val="11"/>
          <w:lang w:val="en-GB"/>
        </w:rPr>
        <w:t xml:space="preserve"> </w:t>
      </w:r>
      <w:r w:rsidRPr="00C276CA">
        <w:rPr>
          <w:spacing w:val="-1"/>
          <w:lang w:val="en-GB"/>
        </w:rPr>
        <w:t>guidelines</w:t>
      </w:r>
      <w:r w:rsidRPr="00C276CA">
        <w:rPr>
          <w:spacing w:val="9"/>
          <w:lang w:val="en-GB"/>
        </w:rPr>
        <w:t xml:space="preserve"> </w:t>
      </w:r>
      <w:r w:rsidRPr="00C276CA">
        <w:rPr>
          <w:spacing w:val="1"/>
          <w:lang w:val="en-GB"/>
        </w:rPr>
        <w:t>may</w:t>
      </w:r>
      <w:r w:rsidRPr="00C276CA">
        <w:rPr>
          <w:spacing w:val="4"/>
          <w:lang w:val="en-GB"/>
        </w:rPr>
        <w:t xml:space="preserve"> </w:t>
      </w:r>
      <w:r w:rsidRPr="00C276CA">
        <w:rPr>
          <w:lang w:val="en-GB"/>
        </w:rPr>
        <w:t>relate (but are not limited)</w:t>
      </w:r>
      <w:r w:rsidRPr="00C276CA">
        <w:rPr>
          <w:spacing w:val="8"/>
          <w:lang w:val="en-GB"/>
        </w:rPr>
        <w:t xml:space="preserve"> </w:t>
      </w:r>
      <w:r w:rsidRPr="00C276CA">
        <w:rPr>
          <w:lang w:val="en-GB"/>
        </w:rPr>
        <w:t>to</w:t>
      </w:r>
      <w:r w:rsidRPr="00C276CA">
        <w:rPr>
          <w:spacing w:val="9"/>
          <w:lang w:val="en-GB"/>
        </w:rPr>
        <w:t xml:space="preserve"> </w:t>
      </w:r>
      <w:r w:rsidRPr="00C276CA">
        <w:rPr>
          <w:lang w:val="en-GB"/>
        </w:rPr>
        <w:t>Seller</w:t>
      </w:r>
      <w:r w:rsidRPr="00C276CA">
        <w:rPr>
          <w:spacing w:val="-1"/>
          <w:lang w:val="en-GB"/>
        </w:rPr>
        <w:t>’s</w:t>
      </w:r>
      <w:r w:rsidRPr="00C276CA">
        <w:rPr>
          <w:spacing w:val="85"/>
          <w:lang w:val="en-GB"/>
        </w:rPr>
        <w:t xml:space="preserve"> </w:t>
      </w:r>
      <w:r w:rsidRPr="00C276CA">
        <w:rPr>
          <w:lang w:val="en-GB"/>
        </w:rPr>
        <w:t>possession,</w:t>
      </w:r>
      <w:r w:rsidRPr="00C276CA">
        <w:rPr>
          <w:spacing w:val="21"/>
          <w:lang w:val="en-GB"/>
        </w:rPr>
        <w:t xml:space="preserve"> </w:t>
      </w:r>
      <w:r w:rsidRPr="00C276CA">
        <w:rPr>
          <w:spacing w:val="-1"/>
          <w:lang w:val="en-GB"/>
        </w:rPr>
        <w:t>collection,</w:t>
      </w:r>
      <w:r w:rsidRPr="00C276CA">
        <w:rPr>
          <w:spacing w:val="21"/>
          <w:lang w:val="en-GB"/>
        </w:rPr>
        <w:t xml:space="preserve"> </w:t>
      </w:r>
      <w:r w:rsidRPr="00C276CA">
        <w:rPr>
          <w:lang w:val="en-GB"/>
        </w:rPr>
        <w:t>use,</w:t>
      </w:r>
      <w:r w:rsidRPr="00C276CA">
        <w:rPr>
          <w:spacing w:val="21"/>
          <w:lang w:val="en-GB"/>
        </w:rPr>
        <w:t xml:space="preserve"> </w:t>
      </w:r>
      <w:r w:rsidRPr="00C276CA">
        <w:rPr>
          <w:spacing w:val="-1"/>
          <w:lang w:val="en-GB"/>
        </w:rPr>
        <w:t>processing,</w:t>
      </w:r>
      <w:r w:rsidRPr="00C276CA">
        <w:rPr>
          <w:spacing w:val="23"/>
          <w:lang w:val="en-GB"/>
        </w:rPr>
        <w:t xml:space="preserve"> </w:t>
      </w:r>
      <w:r w:rsidRPr="00C276CA">
        <w:rPr>
          <w:lang w:val="en-GB"/>
        </w:rPr>
        <w:t>disclosure,</w:t>
      </w:r>
      <w:r w:rsidRPr="00C276CA">
        <w:rPr>
          <w:spacing w:val="21"/>
          <w:lang w:val="en-GB"/>
        </w:rPr>
        <w:t xml:space="preserve"> </w:t>
      </w:r>
      <w:r w:rsidRPr="00C276CA">
        <w:rPr>
          <w:lang w:val="en-GB"/>
        </w:rPr>
        <w:t>storage,</w:t>
      </w:r>
      <w:r w:rsidRPr="00C276CA">
        <w:rPr>
          <w:spacing w:val="21"/>
          <w:lang w:val="en-GB"/>
        </w:rPr>
        <w:t xml:space="preserve"> and </w:t>
      </w:r>
      <w:r w:rsidRPr="00C276CA">
        <w:rPr>
          <w:lang w:val="en-GB"/>
        </w:rPr>
        <w:t xml:space="preserve">destruction </w:t>
      </w:r>
      <w:r w:rsidRPr="00C276CA">
        <w:rPr>
          <w:spacing w:val="1"/>
          <w:lang w:val="en-GB"/>
        </w:rPr>
        <w:t>of</w:t>
      </w:r>
      <w:r w:rsidRPr="00C276CA">
        <w:rPr>
          <w:spacing w:val="47"/>
          <w:lang w:val="en-GB"/>
        </w:rPr>
        <w:t xml:space="preserve"> </w:t>
      </w:r>
      <w:r w:rsidRPr="00C276CA">
        <w:rPr>
          <w:spacing w:val="-1"/>
          <w:lang w:val="en-GB"/>
        </w:rPr>
        <w:t>Personal</w:t>
      </w:r>
      <w:r w:rsidRPr="00C276CA">
        <w:rPr>
          <w:lang w:val="en-GB"/>
        </w:rPr>
        <w:t xml:space="preserve"> </w:t>
      </w:r>
      <w:r w:rsidRPr="00C276CA">
        <w:rPr>
          <w:spacing w:val="-1"/>
          <w:lang w:val="en-GB"/>
        </w:rPr>
        <w:t xml:space="preserve">Data.  </w:t>
      </w:r>
    </w:p>
    <w:p w14:paraId="254546E4" w14:textId="77777777" w:rsidR="003346DB" w:rsidRPr="00C276CA" w:rsidRDefault="003346DB" w:rsidP="003346DB">
      <w:pPr>
        <w:rPr>
          <w:i/>
          <w:iCs/>
          <w:lang w:val="en-GB"/>
        </w:rPr>
      </w:pPr>
      <w:r w:rsidRPr="00C276CA">
        <w:rPr>
          <w:i/>
          <w:iCs/>
          <w:lang w:val="en-GB"/>
        </w:rPr>
        <w:t xml:space="preserve">Termination </w:t>
      </w:r>
    </w:p>
    <w:p w14:paraId="6DBD6ADF"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immediately notify Cubic when Seller becomes aware of a breach of this Clause 21 by Seller or any of Seller’s Representatives. </w:t>
      </w:r>
      <w:r>
        <w:rPr>
          <w:lang w:val="en-GB"/>
        </w:rPr>
        <w:t xml:space="preserve"> </w:t>
      </w:r>
      <w:r w:rsidRPr="00C276CA">
        <w:rPr>
          <w:lang w:val="en-GB"/>
        </w:rPr>
        <w:t>Notwithstanding</w:t>
      </w:r>
      <w:r w:rsidRPr="00C276CA">
        <w:rPr>
          <w:spacing w:val="-17"/>
          <w:lang w:val="en-GB"/>
        </w:rPr>
        <w:t xml:space="preserve"> </w:t>
      </w:r>
      <w:r w:rsidRPr="00C276CA">
        <w:rPr>
          <w:spacing w:val="1"/>
          <w:lang w:val="en-GB"/>
        </w:rPr>
        <w:t>any</w:t>
      </w:r>
      <w:r w:rsidRPr="00C276CA">
        <w:rPr>
          <w:spacing w:val="-20"/>
          <w:lang w:val="en-GB"/>
        </w:rPr>
        <w:t xml:space="preserve"> </w:t>
      </w:r>
      <w:r w:rsidRPr="00C276CA">
        <w:rPr>
          <w:lang w:val="en-GB"/>
        </w:rPr>
        <w:t>other</w:t>
      </w:r>
      <w:r w:rsidRPr="00C276CA">
        <w:rPr>
          <w:spacing w:val="-16"/>
          <w:lang w:val="en-GB"/>
        </w:rPr>
        <w:t xml:space="preserve"> </w:t>
      </w:r>
      <w:r w:rsidRPr="00C276CA">
        <w:rPr>
          <w:lang w:val="en-GB"/>
        </w:rPr>
        <w:t>provisions</w:t>
      </w:r>
      <w:r w:rsidRPr="00C276CA">
        <w:rPr>
          <w:spacing w:val="-14"/>
          <w:lang w:val="en-GB"/>
        </w:rPr>
        <w:t xml:space="preserve"> </w:t>
      </w:r>
      <w:r w:rsidRPr="00C276CA">
        <w:rPr>
          <w:lang w:val="en-GB"/>
        </w:rPr>
        <w:t>in</w:t>
      </w:r>
      <w:r w:rsidRPr="00C276CA">
        <w:rPr>
          <w:spacing w:val="-14"/>
          <w:lang w:val="en-GB"/>
        </w:rPr>
        <w:t xml:space="preserve"> </w:t>
      </w:r>
      <w:r w:rsidRPr="00C276CA">
        <w:rPr>
          <w:lang w:val="en-GB"/>
        </w:rPr>
        <w:t>this</w:t>
      </w:r>
      <w:r w:rsidRPr="00C276CA">
        <w:rPr>
          <w:spacing w:val="-17"/>
          <w:lang w:val="en-GB"/>
        </w:rPr>
        <w:t xml:space="preserve"> </w:t>
      </w:r>
      <w:r w:rsidRPr="00C276CA">
        <w:rPr>
          <w:spacing w:val="-1"/>
          <w:lang w:val="en-GB"/>
        </w:rPr>
        <w:t xml:space="preserve">Subcontract, if Seller breaches any provision of this Clause 21, Cubic shall be entitled to terminate </w:t>
      </w:r>
      <w:r w:rsidRPr="00631491">
        <w:rPr>
          <w:spacing w:val="-1"/>
        </w:rPr>
        <w:t>this Subcontract</w:t>
      </w:r>
      <w:r w:rsidRPr="00C276CA">
        <w:rPr>
          <w:spacing w:val="-1"/>
          <w:lang w:val="en-GB"/>
        </w:rPr>
        <w:t xml:space="preserve"> with immediate effect by written notice without being liable to Seller for any damages or compensation. </w:t>
      </w:r>
      <w:r w:rsidRPr="00631491">
        <w:rPr>
          <w:spacing w:val="-1"/>
        </w:rPr>
        <w:t xml:space="preserve"> </w:t>
      </w:r>
      <w:r w:rsidRPr="00C276CA">
        <w:rPr>
          <w:spacing w:val="-1"/>
          <w:lang w:val="en-GB"/>
        </w:rPr>
        <w:t>Seller shall hold Cubic harmless and indemnified against</w:t>
      </w:r>
      <w:r w:rsidRPr="00C276CA">
        <w:rPr>
          <w:lang w:val="en-GB"/>
        </w:rPr>
        <w:t xml:space="preserve"> all actions, claims, and/or demands against Cubic arising from any act, omission, or negligence on the part of Seller </w:t>
      </w:r>
      <w:r w:rsidRPr="00C276CA">
        <w:rPr>
          <w:lang w:val="en-GB"/>
        </w:rPr>
        <w:lastRenderedPageBreak/>
        <w:t xml:space="preserve">and/or </w:t>
      </w:r>
      <w:r>
        <w:rPr>
          <w:lang w:val="en-GB"/>
        </w:rPr>
        <w:t xml:space="preserve">any of </w:t>
      </w:r>
      <w:r w:rsidRPr="00C276CA">
        <w:rPr>
          <w:lang w:val="en-GB"/>
        </w:rPr>
        <w:t>Seller’s Representatives in relation to the handling of Personal Data obtained and/or held in connection with this Subcontract (including, but not limited to, all related costs and expenses).</w:t>
      </w:r>
    </w:p>
    <w:p w14:paraId="16B9E93F" w14:textId="77777777" w:rsidR="003346DB" w:rsidRDefault="003346DB" w:rsidP="00A524CB">
      <w:pPr>
        <w:pStyle w:val="ListParagraph"/>
        <w:numPr>
          <w:ilvl w:val="1"/>
          <w:numId w:val="16"/>
        </w:numPr>
        <w:spacing w:after="120"/>
        <w:ind w:left="806" w:hanging="619"/>
        <w:contextualSpacing w:val="0"/>
        <w:jc w:val="both"/>
        <w:rPr>
          <w:lang w:val="en-GB"/>
        </w:rPr>
      </w:pPr>
      <w:r w:rsidRPr="00C276CA">
        <w:rPr>
          <w:lang w:val="en-GB"/>
        </w:rPr>
        <w:t>This Clause 21 shall survive the termination or expiry of the Subcontract.</w:t>
      </w:r>
    </w:p>
    <w:p w14:paraId="7535CFA7" w14:textId="77777777" w:rsidR="003346DB" w:rsidRPr="00C276CA" w:rsidRDefault="003346DB" w:rsidP="003346DB">
      <w:pPr>
        <w:tabs>
          <w:tab w:val="left" w:pos="7839"/>
        </w:tabs>
        <w:rPr>
          <w:i/>
          <w:iCs/>
          <w:lang w:val="en-GB"/>
        </w:rPr>
      </w:pPr>
      <w:r w:rsidRPr="00C276CA">
        <w:rPr>
          <w:i/>
          <w:iCs/>
          <w:lang w:val="en-GB"/>
        </w:rPr>
        <w:t>Definitions</w:t>
      </w:r>
    </w:p>
    <w:p w14:paraId="2C6C3B98" w14:textId="77777777" w:rsidR="003346DB" w:rsidRPr="00C276CA" w:rsidRDefault="003346DB" w:rsidP="00A524CB">
      <w:pPr>
        <w:pStyle w:val="ListParagraph"/>
        <w:numPr>
          <w:ilvl w:val="1"/>
          <w:numId w:val="16"/>
        </w:numPr>
        <w:spacing w:after="120"/>
        <w:ind w:hanging="612"/>
        <w:contextualSpacing w:val="0"/>
        <w:jc w:val="both"/>
        <w:rPr>
          <w:lang w:val="en-GB"/>
        </w:rPr>
      </w:pPr>
      <w:r w:rsidRPr="00C276CA">
        <w:rPr>
          <w:lang w:val="en-GB"/>
        </w:rPr>
        <w:t xml:space="preserve">For the purposes of this Clause 21, </w:t>
      </w:r>
      <w:r w:rsidRPr="00C276CA">
        <w:rPr>
          <w:spacing w:val="-1"/>
          <w:lang w:val="en-GB"/>
        </w:rPr>
        <w:t>“</w:t>
      </w:r>
      <w:r w:rsidRPr="00C276CA">
        <w:rPr>
          <w:b/>
          <w:bCs/>
          <w:spacing w:val="-1"/>
          <w:lang w:val="en-GB"/>
        </w:rPr>
        <w:t>Personal</w:t>
      </w:r>
      <w:r w:rsidRPr="00C276CA">
        <w:rPr>
          <w:b/>
          <w:bCs/>
          <w:lang w:val="en-GB"/>
        </w:rPr>
        <w:t xml:space="preserve"> Data</w:t>
      </w:r>
      <w:r w:rsidRPr="00C276CA">
        <w:rPr>
          <w:lang w:val="en-GB"/>
        </w:rPr>
        <w:t>”</w:t>
      </w:r>
      <w:r w:rsidRPr="00C276CA">
        <w:rPr>
          <w:spacing w:val="-1"/>
          <w:lang w:val="en-GB"/>
        </w:rPr>
        <w:t xml:space="preserve"> means</w:t>
      </w:r>
      <w:r w:rsidRPr="00C276CA">
        <w:rPr>
          <w:spacing w:val="4"/>
          <w:lang w:val="en-GB"/>
        </w:rPr>
        <w:t xml:space="preserve"> </w:t>
      </w:r>
      <w:r>
        <w:rPr>
          <w:spacing w:val="4"/>
          <w:lang w:val="en-GB"/>
        </w:rPr>
        <w:t xml:space="preserve">all information which identifies or which relates to an individual, whether living or deceased, whether true or not, in any form including </w:t>
      </w:r>
      <w:r w:rsidRPr="00E33D29">
        <w:t xml:space="preserve">all data which is defined to be “personal data” under the </w:t>
      </w:r>
      <w:r>
        <w:t>PDPA</w:t>
      </w:r>
      <w:r w:rsidRPr="00C276CA">
        <w:rPr>
          <w:lang w:val="en-GB"/>
        </w:rPr>
        <w:t xml:space="preserve">.  </w:t>
      </w:r>
    </w:p>
    <w:p w14:paraId="4F370EDC" w14:textId="77777777" w:rsidR="003346DB" w:rsidRPr="00C276CA" w:rsidRDefault="003346DB" w:rsidP="00A524CB">
      <w:pPr>
        <w:pStyle w:val="ListParagraph"/>
        <w:numPr>
          <w:ilvl w:val="1"/>
          <w:numId w:val="16"/>
        </w:numPr>
        <w:spacing w:after="120"/>
        <w:ind w:hanging="612"/>
        <w:contextualSpacing w:val="0"/>
        <w:jc w:val="both"/>
        <w:rPr>
          <w:lang w:val="en-GB"/>
        </w:rPr>
      </w:pPr>
      <w:r w:rsidRPr="00C276CA">
        <w:rPr>
          <w:lang w:val="en-GB"/>
        </w:rPr>
        <w:t>A</w:t>
      </w:r>
      <w:r w:rsidRPr="00C276CA">
        <w:rPr>
          <w:spacing w:val="28"/>
          <w:lang w:val="en-GB"/>
        </w:rPr>
        <w:t xml:space="preserve"> </w:t>
      </w:r>
      <w:r w:rsidRPr="00C276CA">
        <w:rPr>
          <w:spacing w:val="-1"/>
          <w:lang w:val="en-GB"/>
        </w:rPr>
        <w:t>reference</w:t>
      </w:r>
      <w:r w:rsidRPr="00C276CA">
        <w:rPr>
          <w:spacing w:val="29"/>
          <w:lang w:val="en-GB"/>
        </w:rPr>
        <w:t xml:space="preserve"> </w:t>
      </w:r>
      <w:r w:rsidRPr="00C276CA">
        <w:rPr>
          <w:lang w:val="en-GB"/>
        </w:rPr>
        <w:t>to</w:t>
      </w:r>
      <w:r w:rsidRPr="00C276CA">
        <w:rPr>
          <w:spacing w:val="29"/>
          <w:lang w:val="en-GB"/>
        </w:rPr>
        <w:t xml:space="preserve"> </w:t>
      </w:r>
      <w:r w:rsidRPr="00C276CA">
        <w:rPr>
          <w:spacing w:val="-1"/>
          <w:lang w:val="en-GB"/>
        </w:rPr>
        <w:t>Personal</w:t>
      </w:r>
      <w:r w:rsidRPr="00C276CA">
        <w:rPr>
          <w:spacing w:val="31"/>
          <w:lang w:val="en-GB"/>
        </w:rPr>
        <w:t xml:space="preserve"> </w:t>
      </w:r>
      <w:r w:rsidRPr="00C276CA">
        <w:rPr>
          <w:spacing w:val="-1"/>
          <w:lang w:val="en-GB"/>
        </w:rPr>
        <w:t>Data</w:t>
      </w:r>
      <w:r w:rsidRPr="00C276CA">
        <w:rPr>
          <w:spacing w:val="28"/>
          <w:lang w:val="en-GB"/>
        </w:rPr>
        <w:t xml:space="preserve"> </w:t>
      </w:r>
      <w:r w:rsidRPr="00C276CA">
        <w:rPr>
          <w:spacing w:val="-1"/>
          <w:lang w:val="en-GB"/>
        </w:rPr>
        <w:t>held</w:t>
      </w:r>
      <w:r w:rsidRPr="00C276CA">
        <w:rPr>
          <w:spacing w:val="29"/>
          <w:lang w:val="en-GB"/>
        </w:rPr>
        <w:t xml:space="preserve"> </w:t>
      </w:r>
      <w:r w:rsidRPr="00C276CA">
        <w:rPr>
          <w:spacing w:val="2"/>
          <w:lang w:val="en-GB"/>
        </w:rPr>
        <w:t>by</w:t>
      </w:r>
      <w:r w:rsidRPr="00C276CA">
        <w:rPr>
          <w:spacing w:val="23"/>
          <w:lang w:val="en-GB"/>
        </w:rPr>
        <w:t xml:space="preserve"> </w:t>
      </w:r>
      <w:r w:rsidRPr="00C276CA">
        <w:rPr>
          <w:lang w:val="en-GB"/>
        </w:rPr>
        <w:t>Seller</w:t>
      </w:r>
      <w:r w:rsidRPr="00C276CA">
        <w:rPr>
          <w:spacing w:val="28"/>
          <w:lang w:val="en-GB"/>
        </w:rPr>
        <w:t xml:space="preserve"> </w:t>
      </w:r>
      <w:r w:rsidRPr="00C276CA">
        <w:rPr>
          <w:lang w:val="en-GB"/>
        </w:rPr>
        <w:t>in</w:t>
      </w:r>
      <w:r w:rsidRPr="00C276CA">
        <w:rPr>
          <w:spacing w:val="29"/>
          <w:lang w:val="en-GB"/>
        </w:rPr>
        <w:t xml:space="preserve"> </w:t>
      </w:r>
      <w:r w:rsidRPr="00C276CA">
        <w:rPr>
          <w:spacing w:val="-1"/>
          <w:lang w:val="en-GB"/>
        </w:rPr>
        <w:t>connection</w:t>
      </w:r>
      <w:r w:rsidRPr="00C276CA">
        <w:rPr>
          <w:spacing w:val="28"/>
          <w:lang w:val="en-GB"/>
        </w:rPr>
        <w:t xml:space="preserve"> </w:t>
      </w:r>
      <w:r w:rsidRPr="00C276CA">
        <w:rPr>
          <w:lang w:val="en-GB"/>
        </w:rPr>
        <w:t>with</w:t>
      </w:r>
      <w:r w:rsidRPr="00C276CA">
        <w:rPr>
          <w:spacing w:val="31"/>
          <w:lang w:val="en-GB"/>
        </w:rPr>
        <w:t xml:space="preserve"> </w:t>
      </w:r>
      <w:r w:rsidRPr="00C276CA">
        <w:rPr>
          <w:lang w:val="en-GB"/>
        </w:rPr>
        <w:t>this</w:t>
      </w:r>
      <w:r w:rsidRPr="00C276CA">
        <w:rPr>
          <w:spacing w:val="63"/>
          <w:lang w:val="en-GB"/>
        </w:rPr>
        <w:t xml:space="preserve"> </w:t>
      </w:r>
      <w:r w:rsidRPr="00C276CA">
        <w:rPr>
          <w:spacing w:val="-1"/>
          <w:lang w:val="en-GB"/>
        </w:rPr>
        <w:t>Subcontract</w:t>
      </w:r>
      <w:r w:rsidRPr="00C276CA">
        <w:rPr>
          <w:spacing w:val="53"/>
          <w:lang w:val="en-GB"/>
        </w:rPr>
        <w:t xml:space="preserve"> </w:t>
      </w:r>
      <w:r w:rsidRPr="00C276CA">
        <w:rPr>
          <w:spacing w:val="-1"/>
          <w:lang w:val="en-GB"/>
        </w:rPr>
        <w:t>shall</w:t>
      </w:r>
      <w:r w:rsidRPr="00C276CA">
        <w:rPr>
          <w:spacing w:val="53"/>
          <w:lang w:val="en-GB"/>
        </w:rPr>
        <w:t xml:space="preserve"> </w:t>
      </w:r>
      <w:r w:rsidRPr="00C276CA">
        <w:rPr>
          <w:lang w:val="en-GB"/>
        </w:rPr>
        <w:t>include</w:t>
      </w:r>
      <w:r w:rsidRPr="00C276CA">
        <w:rPr>
          <w:spacing w:val="54"/>
          <w:lang w:val="en-GB"/>
        </w:rPr>
        <w:t xml:space="preserve"> </w:t>
      </w:r>
      <w:r w:rsidRPr="00C276CA">
        <w:rPr>
          <w:spacing w:val="-1"/>
          <w:lang w:val="en-GB"/>
        </w:rPr>
        <w:t>Personal</w:t>
      </w:r>
      <w:r w:rsidRPr="00C276CA">
        <w:rPr>
          <w:spacing w:val="53"/>
          <w:lang w:val="en-GB"/>
        </w:rPr>
        <w:t xml:space="preserve"> </w:t>
      </w:r>
      <w:r w:rsidRPr="00C276CA">
        <w:rPr>
          <w:spacing w:val="-1"/>
          <w:lang w:val="en-GB"/>
        </w:rPr>
        <w:t>Data</w:t>
      </w:r>
      <w:r w:rsidRPr="00C276CA">
        <w:rPr>
          <w:spacing w:val="54"/>
          <w:lang w:val="en-GB"/>
        </w:rPr>
        <w:t xml:space="preserve"> </w:t>
      </w:r>
      <w:r w:rsidRPr="00C276CA">
        <w:rPr>
          <w:spacing w:val="-1"/>
          <w:lang w:val="en-GB"/>
        </w:rPr>
        <w:t>provided</w:t>
      </w:r>
      <w:r w:rsidRPr="00C276CA">
        <w:rPr>
          <w:spacing w:val="54"/>
          <w:lang w:val="en-GB"/>
        </w:rPr>
        <w:t xml:space="preserve"> </w:t>
      </w:r>
      <w:r w:rsidRPr="00C276CA">
        <w:rPr>
          <w:lang w:val="en-GB"/>
        </w:rPr>
        <w:t>to,</w:t>
      </w:r>
      <w:r w:rsidRPr="00C276CA">
        <w:rPr>
          <w:spacing w:val="53"/>
          <w:lang w:val="en-GB"/>
        </w:rPr>
        <w:t xml:space="preserve"> </w:t>
      </w:r>
      <w:r w:rsidRPr="00C276CA">
        <w:rPr>
          <w:spacing w:val="-1"/>
          <w:lang w:val="en-GB"/>
        </w:rPr>
        <w:t>obtained</w:t>
      </w:r>
      <w:r w:rsidRPr="00C276CA">
        <w:rPr>
          <w:spacing w:val="52"/>
          <w:lang w:val="en-GB"/>
        </w:rPr>
        <w:t xml:space="preserve"> </w:t>
      </w:r>
      <w:r w:rsidRPr="00C276CA">
        <w:rPr>
          <w:spacing w:val="-1"/>
          <w:lang w:val="en-GB"/>
        </w:rPr>
        <w:t>by,</w:t>
      </w:r>
      <w:r w:rsidRPr="00C276CA">
        <w:rPr>
          <w:spacing w:val="52"/>
          <w:lang w:val="en-GB"/>
        </w:rPr>
        <w:t xml:space="preserve"> </w:t>
      </w:r>
      <w:r w:rsidRPr="00C276CA">
        <w:rPr>
          <w:spacing w:val="-1"/>
          <w:lang w:val="en-GB"/>
        </w:rPr>
        <w:t>held</w:t>
      </w:r>
      <w:r w:rsidRPr="00C276CA">
        <w:rPr>
          <w:spacing w:val="55"/>
          <w:lang w:val="en-GB"/>
        </w:rPr>
        <w:t xml:space="preserve"> </w:t>
      </w:r>
      <w:r w:rsidRPr="00C276CA">
        <w:rPr>
          <w:spacing w:val="1"/>
          <w:lang w:val="en-GB"/>
        </w:rPr>
        <w:t>by</w:t>
      </w:r>
      <w:r w:rsidRPr="00C276CA">
        <w:rPr>
          <w:spacing w:val="47"/>
          <w:lang w:val="en-GB"/>
        </w:rPr>
        <w:t xml:space="preserve"> </w:t>
      </w:r>
      <w:r w:rsidRPr="00C276CA">
        <w:rPr>
          <w:spacing w:val="1"/>
          <w:lang w:val="en-GB"/>
        </w:rPr>
        <w:t>or</w:t>
      </w:r>
      <w:r w:rsidRPr="00C276CA">
        <w:rPr>
          <w:spacing w:val="69"/>
          <w:lang w:val="en-GB"/>
        </w:rPr>
        <w:t xml:space="preserve"> </w:t>
      </w:r>
      <w:r w:rsidRPr="00C276CA">
        <w:rPr>
          <w:spacing w:val="-1"/>
          <w:lang w:val="en-GB"/>
        </w:rPr>
        <w:t xml:space="preserve">otherwise </w:t>
      </w:r>
      <w:r w:rsidRPr="00C276CA">
        <w:rPr>
          <w:lang w:val="en-GB"/>
        </w:rPr>
        <w:t>under the</w:t>
      </w:r>
      <w:r w:rsidRPr="00C276CA">
        <w:rPr>
          <w:spacing w:val="-2"/>
          <w:lang w:val="en-GB"/>
        </w:rPr>
        <w:t xml:space="preserve"> </w:t>
      </w:r>
      <w:r w:rsidRPr="00C276CA">
        <w:rPr>
          <w:lang w:val="en-GB"/>
        </w:rPr>
        <w:t xml:space="preserve">control of Seller in </w:t>
      </w:r>
      <w:r w:rsidRPr="00C276CA">
        <w:rPr>
          <w:spacing w:val="-1"/>
          <w:lang w:val="en-GB"/>
        </w:rPr>
        <w:t>connection</w:t>
      </w:r>
      <w:r w:rsidRPr="00C276CA">
        <w:rPr>
          <w:lang w:val="en-GB"/>
        </w:rPr>
        <w:t xml:space="preserve"> with this </w:t>
      </w:r>
      <w:r w:rsidRPr="00C276CA">
        <w:rPr>
          <w:spacing w:val="-1"/>
          <w:lang w:val="en-GB"/>
        </w:rPr>
        <w:t xml:space="preserve">Subcontract. </w:t>
      </w:r>
    </w:p>
    <w:p w14:paraId="0E41E332"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WORKPLACE SAFETY &amp; HEALTH</w:t>
      </w:r>
    </w:p>
    <w:p w14:paraId="10B59D67"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Seller</w:t>
      </w:r>
      <w:r w:rsidRPr="00C276CA">
        <w:rPr>
          <w:spacing w:val="49"/>
          <w:lang w:val="en-GB"/>
        </w:rPr>
        <w:t xml:space="preserve"> </w:t>
      </w:r>
      <w:r w:rsidRPr="00C276CA">
        <w:rPr>
          <w:lang w:val="en-GB"/>
        </w:rPr>
        <w:t xml:space="preserve">and Seller’s lower-tier subcontractors and suppliers </w:t>
      </w:r>
      <w:r w:rsidRPr="00C276CA">
        <w:rPr>
          <w:spacing w:val="-1"/>
          <w:lang w:val="en-GB"/>
        </w:rPr>
        <w:t>shall</w:t>
      </w:r>
      <w:r w:rsidRPr="00C276CA">
        <w:rPr>
          <w:spacing w:val="50"/>
          <w:lang w:val="en-GB"/>
        </w:rPr>
        <w:t xml:space="preserve"> </w:t>
      </w:r>
      <w:r w:rsidRPr="00C276CA">
        <w:rPr>
          <w:lang w:val="en-GB"/>
        </w:rPr>
        <w:t>comply</w:t>
      </w:r>
      <w:r w:rsidRPr="00C276CA">
        <w:rPr>
          <w:spacing w:val="42"/>
          <w:lang w:val="en-GB"/>
        </w:rPr>
        <w:t xml:space="preserve"> </w:t>
      </w:r>
      <w:r w:rsidRPr="00C276CA">
        <w:rPr>
          <w:lang w:val="en-GB"/>
        </w:rPr>
        <w:t>with</w:t>
      </w:r>
      <w:r w:rsidRPr="00C276CA">
        <w:rPr>
          <w:spacing w:val="50"/>
          <w:lang w:val="en-GB"/>
        </w:rPr>
        <w:t xml:space="preserve"> </w:t>
      </w:r>
      <w:r w:rsidRPr="00C276CA">
        <w:rPr>
          <w:spacing w:val="-1"/>
          <w:lang w:val="en-GB"/>
        </w:rPr>
        <w:t>and</w:t>
      </w:r>
      <w:r w:rsidRPr="00C276CA">
        <w:rPr>
          <w:spacing w:val="50"/>
          <w:lang w:val="en-GB"/>
        </w:rPr>
        <w:t xml:space="preserve"> </w:t>
      </w:r>
      <w:r w:rsidRPr="00C276CA">
        <w:rPr>
          <w:lang w:val="en-GB"/>
        </w:rPr>
        <w:t>satisfy</w:t>
      </w:r>
      <w:r w:rsidRPr="00C276CA">
        <w:rPr>
          <w:spacing w:val="45"/>
          <w:lang w:val="en-GB"/>
        </w:rPr>
        <w:t xml:space="preserve"> </w:t>
      </w:r>
      <w:r w:rsidRPr="00C276CA">
        <w:rPr>
          <w:lang w:val="en-GB"/>
        </w:rPr>
        <w:t>all</w:t>
      </w:r>
      <w:r w:rsidRPr="00C276CA">
        <w:rPr>
          <w:spacing w:val="50"/>
          <w:lang w:val="en-GB"/>
        </w:rPr>
        <w:t xml:space="preserve"> </w:t>
      </w:r>
      <w:r w:rsidRPr="00C276CA">
        <w:rPr>
          <w:spacing w:val="-1"/>
          <w:lang w:val="en-GB"/>
        </w:rPr>
        <w:t>requirements</w:t>
      </w:r>
      <w:r w:rsidRPr="00C276CA">
        <w:rPr>
          <w:spacing w:val="50"/>
          <w:lang w:val="en-GB"/>
        </w:rPr>
        <w:t xml:space="preserve"> </w:t>
      </w:r>
      <w:r w:rsidRPr="00C276CA">
        <w:rPr>
          <w:spacing w:val="-1"/>
          <w:lang w:val="en-GB"/>
        </w:rPr>
        <w:t>under</w:t>
      </w:r>
      <w:r w:rsidRPr="00C276CA">
        <w:rPr>
          <w:spacing w:val="49"/>
          <w:lang w:val="en-GB"/>
        </w:rPr>
        <w:t xml:space="preserve"> </w:t>
      </w:r>
      <w:r w:rsidRPr="00C276CA">
        <w:rPr>
          <w:spacing w:val="-1"/>
          <w:lang w:val="en-GB"/>
        </w:rPr>
        <w:t>all</w:t>
      </w:r>
      <w:r w:rsidRPr="00C276CA">
        <w:rPr>
          <w:spacing w:val="50"/>
          <w:lang w:val="en-GB"/>
        </w:rPr>
        <w:t xml:space="preserve"> </w:t>
      </w:r>
      <w:r w:rsidRPr="00C276CA">
        <w:rPr>
          <w:spacing w:val="-1"/>
          <w:lang w:val="en-GB"/>
        </w:rPr>
        <w:t>laws</w:t>
      </w:r>
      <w:r w:rsidRPr="00C276CA">
        <w:rPr>
          <w:spacing w:val="50"/>
          <w:lang w:val="en-GB"/>
        </w:rPr>
        <w:t xml:space="preserve"> </w:t>
      </w:r>
      <w:r w:rsidRPr="00C276CA">
        <w:rPr>
          <w:spacing w:val="-1"/>
          <w:lang w:val="en-GB"/>
        </w:rPr>
        <w:t>and</w:t>
      </w:r>
      <w:r w:rsidRPr="00C276CA">
        <w:rPr>
          <w:spacing w:val="77"/>
          <w:lang w:val="en-GB"/>
        </w:rPr>
        <w:t xml:space="preserve"> </w:t>
      </w:r>
      <w:r w:rsidRPr="00C276CA">
        <w:rPr>
          <w:spacing w:val="-1"/>
          <w:lang w:val="en-GB"/>
        </w:rPr>
        <w:t>regulations</w:t>
      </w:r>
      <w:r w:rsidRPr="00C276CA">
        <w:rPr>
          <w:spacing w:val="-5"/>
          <w:lang w:val="en-GB"/>
        </w:rPr>
        <w:t xml:space="preserve"> </w:t>
      </w:r>
      <w:r w:rsidRPr="00C276CA">
        <w:rPr>
          <w:spacing w:val="-1"/>
          <w:lang w:val="en-GB"/>
        </w:rPr>
        <w:t>relevant</w:t>
      </w:r>
      <w:r w:rsidRPr="00C276CA">
        <w:rPr>
          <w:spacing w:val="-5"/>
          <w:lang w:val="en-GB"/>
        </w:rPr>
        <w:t xml:space="preserve"> </w:t>
      </w:r>
      <w:r w:rsidRPr="00C276CA">
        <w:rPr>
          <w:lang w:val="en-GB"/>
        </w:rPr>
        <w:t>or</w:t>
      </w:r>
      <w:r w:rsidRPr="00C276CA">
        <w:rPr>
          <w:spacing w:val="-6"/>
          <w:lang w:val="en-GB"/>
        </w:rPr>
        <w:t xml:space="preserve"> </w:t>
      </w:r>
      <w:r w:rsidRPr="00C276CA">
        <w:rPr>
          <w:spacing w:val="-1"/>
          <w:lang w:val="en-GB"/>
        </w:rPr>
        <w:t>applicable</w:t>
      </w:r>
      <w:r w:rsidRPr="00C276CA">
        <w:rPr>
          <w:spacing w:val="-6"/>
          <w:lang w:val="en-GB"/>
        </w:rPr>
        <w:t xml:space="preserve"> </w:t>
      </w:r>
      <w:r w:rsidRPr="00C276CA">
        <w:rPr>
          <w:lang w:val="en-GB"/>
        </w:rPr>
        <w:t>to</w:t>
      </w:r>
      <w:r w:rsidRPr="00C276CA">
        <w:rPr>
          <w:spacing w:val="-5"/>
          <w:lang w:val="en-GB"/>
        </w:rPr>
        <w:t xml:space="preserve"> </w:t>
      </w:r>
      <w:r w:rsidRPr="00C276CA">
        <w:rPr>
          <w:spacing w:val="-1"/>
          <w:lang w:val="en-GB"/>
        </w:rPr>
        <w:t>performance</w:t>
      </w:r>
      <w:r w:rsidRPr="00C276CA">
        <w:rPr>
          <w:spacing w:val="-6"/>
          <w:lang w:val="en-GB"/>
        </w:rPr>
        <w:t xml:space="preserve"> </w:t>
      </w:r>
      <w:r w:rsidRPr="00C276CA">
        <w:rPr>
          <w:lang w:val="en-GB"/>
        </w:rPr>
        <w:t>of</w:t>
      </w:r>
      <w:r w:rsidRPr="00C276CA">
        <w:rPr>
          <w:spacing w:val="-6"/>
          <w:lang w:val="en-GB"/>
        </w:rPr>
        <w:t xml:space="preserve"> the Work </w:t>
      </w:r>
      <w:r w:rsidRPr="00C276CA">
        <w:rPr>
          <w:spacing w:val="-1"/>
          <w:lang w:val="en-GB"/>
        </w:rPr>
        <w:t>and</w:t>
      </w:r>
      <w:r w:rsidRPr="00C276CA">
        <w:rPr>
          <w:spacing w:val="-5"/>
          <w:lang w:val="en-GB"/>
        </w:rPr>
        <w:t xml:space="preserve"> </w:t>
      </w:r>
      <w:r w:rsidRPr="00C276CA">
        <w:rPr>
          <w:spacing w:val="-1"/>
          <w:lang w:val="en-GB"/>
        </w:rPr>
        <w:t>shall</w:t>
      </w:r>
      <w:r w:rsidRPr="00C276CA">
        <w:rPr>
          <w:spacing w:val="-5"/>
          <w:lang w:val="en-GB"/>
        </w:rPr>
        <w:t xml:space="preserve"> </w:t>
      </w:r>
      <w:r w:rsidRPr="00C276CA">
        <w:rPr>
          <w:lang w:val="en-GB"/>
        </w:rPr>
        <w:t>indemnify</w:t>
      </w:r>
      <w:r w:rsidRPr="00C276CA">
        <w:rPr>
          <w:spacing w:val="-10"/>
          <w:lang w:val="en-GB"/>
        </w:rPr>
        <w:t xml:space="preserve"> </w:t>
      </w:r>
      <w:r w:rsidRPr="00C276CA">
        <w:rPr>
          <w:lang w:val="en-GB"/>
        </w:rPr>
        <w:t>Cubic</w:t>
      </w:r>
      <w:r w:rsidRPr="00C276CA">
        <w:rPr>
          <w:spacing w:val="-10"/>
          <w:lang w:val="en-GB"/>
        </w:rPr>
        <w:t xml:space="preserve"> </w:t>
      </w:r>
      <w:r w:rsidRPr="00C276CA">
        <w:rPr>
          <w:lang w:val="en-GB"/>
        </w:rPr>
        <w:t>in</w:t>
      </w:r>
      <w:r w:rsidRPr="00C276CA">
        <w:rPr>
          <w:spacing w:val="-5"/>
          <w:lang w:val="en-GB"/>
        </w:rPr>
        <w:t xml:space="preserve"> </w:t>
      </w:r>
      <w:r w:rsidRPr="00C276CA">
        <w:rPr>
          <w:spacing w:val="-1"/>
          <w:lang w:val="en-GB"/>
        </w:rPr>
        <w:t>respect</w:t>
      </w:r>
      <w:r w:rsidRPr="00C276CA">
        <w:rPr>
          <w:spacing w:val="-5"/>
          <w:lang w:val="en-GB"/>
        </w:rPr>
        <w:t xml:space="preserve"> </w:t>
      </w:r>
      <w:r w:rsidRPr="00C276CA">
        <w:rPr>
          <w:lang w:val="en-GB"/>
        </w:rPr>
        <w:t>of</w:t>
      </w:r>
      <w:r w:rsidRPr="00C276CA">
        <w:rPr>
          <w:spacing w:val="-6"/>
          <w:lang w:val="en-GB"/>
        </w:rPr>
        <w:t xml:space="preserve"> </w:t>
      </w:r>
      <w:r w:rsidRPr="00C276CA">
        <w:rPr>
          <w:spacing w:val="-1"/>
          <w:lang w:val="en-GB"/>
        </w:rPr>
        <w:t>all</w:t>
      </w:r>
      <w:r w:rsidRPr="00C276CA">
        <w:rPr>
          <w:spacing w:val="-5"/>
          <w:lang w:val="en-GB"/>
        </w:rPr>
        <w:t xml:space="preserve"> </w:t>
      </w:r>
      <w:r w:rsidRPr="00C276CA">
        <w:rPr>
          <w:spacing w:val="-1"/>
          <w:lang w:val="en-GB"/>
        </w:rPr>
        <w:t>costs</w:t>
      </w:r>
      <w:r w:rsidRPr="00C276CA">
        <w:rPr>
          <w:spacing w:val="-5"/>
          <w:lang w:val="en-GB"/>
        </w:rPr>
        <w:t xml:space="preserve"> </w:t>
      </w:r>
      <w:r w:rsidRPr="00C276CA">
        <w:rPr>
          <w:spacing w:val="-1"/>
          <w:lang w:val="en-GB"/>
        </w:rPr>
        <w:t>and</w:t>
      </w:r>
      <w:r w:rsidRPr="00C276CA">
        <w:rPr>
          <w:spacing w:val="-5"/>
          <w:lang w:val="en-GB"/>
        </w:rPr>
        <w:t xml:space="preserve"> </w:t>
      </w:r>
      <w:r w:rsidRPr="00C276CA">
        <w:rPr>
          <w:spacing w:val="-1"/>
          <w:lang w:val="en-GB"/>
        </w:rPr>
        <w:t>expenses</w:t>
      </w:r>
      <w:r w:rsidRPr="00C276CA">
        <w:rPr>
          <w:spacing w:val="-2"/>
          <w:lang w:val="en-GB"/>
        </w:rPr>
        <w:t xml:space="preserve"> </w:t>
      </w:r>
      <w:r w:rsidRPr="00C276CA">
        <w:rPr>
          <w:spacing w:val="-1"/>
          <w:lang w:val="en-GB"/>
        </w:rPr>
        <w:t>and</w:t>
      </w:r>
      <w:r w:rsidRPr="00C276CA">
        <w:rPr>
          <w:spacing w:val="-8"/>
          <w:lang w:val="en-GB"/>
        </w:rPr>
        <w:t xml:space="preserve"> </w:t>
      </w:r>
      <w:r w:rsidRPr="00C276CA">
        <w:rPr>
          <w:lang w:val="en-GB"/>
        </w:rPr>
        <w:t>any</w:t>
      </w:r>
      <w:r w:rsidRPr="00C276CA">
        <w:rPr>
          <w:spacing w:val="-10"/>
          <w:lang w:val="en-GB"/>
        </w:rPr>
        <w:t xml:space="preserve"> </w:t>
      </w:r>
      <w:r w:rsidRPr="00C276CA">
        <w:rPr>
          <w:spacing w:val="-1"/>
          <w:lang w:val="en-GB"/>
        </w:rPr>
        <w:t>liabilities</w:t>
      </w:r>
      <w:r w:rsidRPr="00C276CA">
        <w:rPr>
          <w:spacing w:val="85"/>
          <w:lang w:val="en-GB"/>
        </w:rPr>
        <w:t xml:space="preserve"> </w:t>
      </w:r>
      <w:r w:rsidRPr="00C276CA">
        <w:rPr>
          <w:spacing w:val="-1"/>
          <w:lang w:val="en-GB"/>
        </w:rPr>
        <w:t>whatsoever</w:t>
      </w:r>
      <w:r w:rsidRPr="00C276CA">
        <w:rPr>
          <w:spacing w:val="13"/>
          <w:lang w:val="en-GB"/>
        </w:rPr>
        <w:t xml:space="preserve"> </w:t>
      </w:r>
      <w:r w:rsidRPr="00C276CA">
        <w:rPr>
          <w:lang w:val="en-GB"/>
        </w:rPr>
        <w:t>which</w:t>
      </w:r>
      <w:r w:rsidRPr="00C276CA">
        <w:rPr>
          <w:spacing w:val="14"/>
          <w:lang w:val="en-GB"/>
        </w:rPr>
        <w:t xml:space="preserve"> </w:t>
      </w:r>
      <w:r w:rsidRPr="00C276CA">
        <w:rPr>
          <w:lang w:val="en-GB"/>
        </w:rPr>
        <w:t>may</w:t>
      </w:r>
      <w:r w:rsidRPr="00C276CA">
        <w:rPr>
          <w:spacing w:val="11"/>
          <w:lang w:val="en-GB"/>
        </w:rPr>
        <w:t xml:space="preserve"> </w:t>
      </w:r>
      <w:r w:rsidRPr="00C276CA">
        <w:rPr>
          <w:lang w:val="en-GB"/>
        </w:rPr>
        <w:t>be</w:t>
      </w:r>
      <w:r w:rsidRPr="00C276CA">
        <w:rPr>
          <w:spacing w:val="13"/>
          <w:lang w:val="en-GB"/>
        </w:rPr>
        <w:t xml:space="preserve"> </w:t>
      </w:r>
      <w:r w:rsidRPr="00C276CA">
        <w:rPr>
          <w:spacing w:val="-1"/>
          <w:lang w:val="en-GB"/>
        </w:rPr>
        <w:t>incurred</w:t>
      </w:r>
      <w:r w:rsidRPr="00C276CA">
        <w:rPr>
          <w:spacing w:val="14"/>
          <w:lang w:val="en-GB"/>
        </w:rPr>
        <w:t xml:space="preserve"> </w:t>
      </w:r>
      <w:r w:rsidRPr="00C276CA">
        <w:rPr>
          <w:lang w:val="en-GB"/>
        </w:rPr>
        <w:t>under</w:t>
      </w:r>
      <w:r w:rsidRPr="00C276CA">
        <w:rPr>
          <w:spacing w:val="13"/>
          <w:lang w:val="en-GB"/>
        </w:rPr>
        <w:t xml:space="preserve"> </w:t>
      </w:r>
      <w:r w:rsidRPr="00C276CA">
        <w:rPr>
          <w:lang w:val="en-GB"/>
        </w:rPr>
        <w:t>or</w:t>
      </w:r>
      <w:r w:rsidRPr="00C276CA">
        <w:rPr>
          <w:spacing w:val="13"/>
          <w:lang w:val="en-GB"/>
        </w:rPr>
        <w:t xml:space="preserve"> </w:t>
      </w:r>
      <w:r w:rsidRPr="00C276CA">
        <w:rPr>
          <w:lang w:val="en-GB"/>
        </w:rPr>
        <w:t>in</w:t>
      </w:r>
      <w:r w:rsidRPr="00C276CA">
        <w:rPr>
          <w:spacing w:val="14"/>
          <w:lang w:val="en-GB"/>
        </w:rPr>
        <w:t xml:space="preserve"> </w:t>
      </w:r>
      <w:r w:rsidRPr="00C276CA">
        <w:rPr>
          <w:spacing w:val="-1"/>
          <w:lang w:val="en-GB"/>
        </w:rPr>
        <w:t>connection</w:t>
      </w:r>
      <w:r w:rsidRPr="00C276CA">
        <w:rPr>
          <w:spacing w:val="14"/>
          <w:lang w:val="en-GB"/>
        </w:rPr>
        <w:t xml:space="preserve"> </w:t>
      </w:r>
      <w:r w:rsidRPr="00C276CA">
        <w:rPr>
          <w:lang w:val="en-GB"/>
        </w:rPr>
        <w:t>with</w:t>
      </w:r>
      <w:r w:rsidRPr="00C276CA">
        <w:rPr>
          <w:spacing w:val="14"/>
          <w:lang w:val="en-GB"/>
        </w:rPr>
        <w:t xml:space="preserve"> </w:t>
      </w:r>
      <w:r w:rsidRPr="00C276CA">
        <w:rPr>
          <w:spacing w:val="-1"/>
          <w:lang w:val="en-GB"/>
        </w:rPr>
        <w:t>such</w:t>
      </w:r>
      <w:r w:rsidRPr="00C276CA">
        <w:rPr>
          <w:spacing w:val="14"/>
          <w:lang w:val="en-GB"/>
        </w:rPr>
        <w:t xml:space="preserve"> </w:t>
      </w:r>
      <w:r w:rsidRPr="00C276CA">
        <w:rPr>
          <w:spacing w:val="-1"/>
          <w:lang w:val="en-GB"/>
        </w:rPr>
        <w:t>laws</w:t>
      </w:r>
      <w:r w:rsidRPr="00C276CA">
        <w:rPr>
          <w:spacing w:val="14"/>
          <w:lang w:val="en-GB"/>
        </w:rPr>
        <w:t xml:space="preserve"> </w:t>
      </w:r>
      <w:r w:rsidRPr="00C276CA">
        <w:rPr>
          <w:spacing w:val="-1"/>
          <w:lang w:val="en-GB"/>
        </w:rPr>
        <w:t>and</w:t>
      </w:r>
      <w:r w:rsidRPr="00C276CA">
        <w:rPr>
          <w:spacing w:val="57"/>
          <w:lang w:val="en-GB"/>
        </w:rPr>
        <w:t xml:space="preserve"> </w:t>
      </w:r>
      <w:r w:rsidRPr="00C276CA">
        <w:rPr>
          <w:spacing w:val="-1"/>
          <w:lang w:val="en-GB"/>
        </w:rPr>
        <w:t xml:space="preserve">regulations. </w:t>
      </w:r>
      <w:r w:rsidRPr="00C276CA">
        <w:rPr>
          <w:lang w:val="en-GB"/>
        </w:rPr>
        <w:t>Without</w:t>
      </w:r>
      <w:r w:rsidRPr="00C276CA">
        <w:rPr>
          <w:spacing w:val="17"/>
          <w:lang w:val="en-GB"/>
        </w:rPr>
        <w:t xml:space="preserve"> </w:t>
      </w:r>
      <w:r w:rsidRPr="00C276CA">
        <w:rPr>
          <w:spacing w:val="-1"/>
          <w:lang w:val="en-GB"/>
        </w:rPr>
        <w:t>prejudice</w:t>
      </w:r>
      <w:r w:rsidRPr="00C276CA">
        <w:rPr>
          <w:spacing w:val="18"/>
          <w:lang w:val="en-GB"/>
        </w:rPr>
        <w:t xml:space="preserve"> </w:t>
      </w:r>
      <w:r w:rsidRPr="00C276CA">
        <w:rPr>
          <w:lang w:val="en-GB"/>
        </w:rPr>
        <w:t>to</w:t>
      </w:r>
      <w:r w:rsidRPr="00C276CA">
        <w:rPr>
          <w:spacing w:val="19"/>
          <w:lang w:val="en-GB"/>
        </w:rPr>
        <w:t xml:space="preserve"> </w:t>
      </w:r>
      <w:r w:rsidRPr="00C276CA">
        <w:rPr>
          <w:lang w:val="en-GB"/>
        </w:rPr>
        <w:t>the</w:t>
      </w:r>
      <w:r w:rsidRPr="00C276CA">
        <w:rPr>
          <w:spacing w:val="18"/>
          <w:lang w:val="en-GB"/>
        </w:rPr>
        <w:t xml:space="preserve"> </w:t>
      </w:r>
      <w:r w:rsidRPr="00C276CA">
        <w:rPr>
          <w:spacing w:val="-1"/>
          <w:lang w:val="en-GB"/>
        </w:rPr>
        <w:t>generality</w:t>
      </w:r>
      <w:r w:rsidRPr="00C276CA">
        <w:rPr>
          <w:spacing w:val="14"/>
          <w:lang w:val="en-GB"/>
        </w:rPr>
        <w:t xml:space="preserve"> </w:t>
      </w:r>
      <w:r w:rsidRPr="00C276CA">
        <w:rPr>
          <w:spacing w:val="1"/>
          <w:lang w:val="en-GB"/>
        </w:rPr>
        <w:t>of</w:t>
      </w:r>
      <w:r w:rsidRPr="00C276CA">
        <w:rPr>
          <w:spacing w:val="18"/>
          <w:lang w:val="en-GB"/>
        </w:rPr>
        <w:t xml:space="preserve"> </w:t>
      </w:r>
      <w:r w:rsidRPr="00C276CA">
        <w:rPr>
          <w:lang w:val="en-GB"/>
        </w:rPr>
        <w:t>the</w:t>
      </w:r>
      <w:r w:rsidRPr="00C276CA">
        <w:rPr>
          <w:spacing w:val="18"/>
          <w:lang w:val="en-GB"/>
        </w:rPr>
        <w:t xml:space="preserve"> </w:t>
      </w:r>
      <w:r w:rsidRPr="00C276CA">
        <w:rPr>
          <w:spacing w:val="-1"/>
          <w:lang w:val="en-GB"/>
        </w:rPr>
        <w:t>foregoing,</w:t>
      </w:r>
      <w:r w:rsidRPr="00C276CA">
        <w:rPr>
          <w:spacing w:val="18"/>
          <w:lang w:val="en-GB"/>
        </w:rPr>
        <w:t xml:space="preserve"> </w:t>
      </w:r>
      <w:r w:rsidRPr="00C276CA">
        <w:rPr>
          <w:lang w:val="en-GB"/>
        </w:rPr>
        <w:t>Seller</w:t>
      </w:r>
      <w:r w:rsidRPr="00C276CA">
        <w:rPr>
          <w:spacing w:val="18"/>
          <w:lang w:val="en-GB"/>
        </w:rPr>
        <w:t xml:space="preserve"> </w:t>
      </w:r>
      <w:r w:rsidRPr="00C276CA">
        <w:rPr>
          <w:spacing w:val="-1"/>
          <w:lang w:val="en-GB"/>
        </w:rPr>
        <w:t>shall</w:t>
      </w:r>
      <w:r w:rsidRPr="00C276CA">
        <w:rPr>
          <w:spacing w:val="77"/>
          <w:lang w:val="en-GB"/>
        </w:rPr>
        <w:t xml:space="preserve"> </w:t>
      </w:r>
      <w:r w:rsidRPr="00C276CA">
        <w:rPr>
          <w:lang w:val="en-GB"/>
        </w:rPr>
        <w:t>comply</w:t>
      </w:r>
      <w:r w:rsidRPr="00C276CA">
        <w:rPr>
          <w:spacing w:val="-5"/>
          <w:lang w:val="en-GB"/>
        </w:rPr>
        <w:t xml:space="preserve"> </w:t>
      </w:r>
      <w:r w:rsidRPr="00C276CA">
        <w:rPr>
          <w:lang w:val="en-GB"/>
        </w:rPr>
        <w:t>with all applicable</w:t>
      </w:r>
      <w:r w:rsidRPr="00C276CA">
        <w:rPr>
          <w:spacing w:val="-1"/>
          <w:lang w:val="en-GB"/>
        </w:rPr>
        <w:t xml:space="preserve"> regulations</w:t>
      </w:r>
      <w:r w:rsidRPr="00C276CA">
        <w:rPr>
          <w:lang w:val="en-GB"/>
        </w:rPr>
        <w:t xml:space="preserve"> and by-laws of the</w:t>
      </w:r>
      <w:r w:rsidRPr="00C276CA">
        <w:rPr>
          <w:spacing w:val="-1"/>
          <w:lang w:val="en-GB"/>
        </w:rPr>
        <w:t xml:space="preserve"> </w:t>
      </w:r>
      <w:r w:rsidRPr="00C276CA">
        <w:rPr>
          <w:lang w:val="en-GB"/>
        </w:rPr>
        <w:t xml:space="preserve">following </w:t>
      </w:r>
      <w:r w:rsidRPr="00C276CA">
        <w:rPr>
          <w:spacing w:val="-1"/>
          <w:lang w:val="en-GB"/>
        </w:rPr>
        <w:t>authority: (a) Ministry of Manpower; (b) Building and Construction Authority (BCA); and (c) any other authorities having jurisdiction over the Work.</w:t>
      </w:r>
    </w:p>
    <w:p w14:paraId="226440A7"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Furthermore, without limiting the foregoing, Seller and Seller’s lower-tier subcontractors and suppliers shall ensure adequate familiarity, training, and compliance with the provisions of the Workplace Safety and Health Act </w:t>
      </w:r>
      <w:r>
        <w:rPr>
          <w:lang w:val="en-GB"/>
        </w:rPr>
        <w:t xml:space="preserve">2006 of Singapore </w:t>
      </w:r>
      <w:r w:rsidRPr="00C276CA">
        <w:rPr>
          <w:lang w:val="en-GB"/>
        </w:rPr>
        <w:t xml:space="preserve">and the regulations and codes of practice issued as a term of this Subcontract, and workplace safety and health regulations, laws and codes of practice applicable to performance of the Work.  </w:t>
      </w:r>
    </w:p>
    <w:p w14:paraId="7B10FE09" w14:textId="77777777" w:rsidR="003346DB" w:rsidRPr="00C276CA" w:rsidRDefault="003346DB" w:rsidP="00A524CB">
      <w:pPr>
        <w:pStyle w:val="ListParagraph"/>
        <w:numPr>
          <w:ilvl w:val="1"/>
          <w:numId w:val="16"/>
        </w:numPr>
        <w:spacing w:after="120"/>
        <w:ind w:left="806" w:hanging="619"/>
        <w:contextualSpacing w:val="0"/>
        <w:jc w:val="both"/>
        <w:rPr>
          <w:spacing w:val="-1"/>
          <w:lang w:val="en-GB"/>
        </w:rPr>
      </w:pPr>
      <w:r w:rsidRPr="00C276CA">
        <w:rPr>
          <w:spacing w:val="-1"/>
          <w:lang w:val="en-GB"/>
        </w:rPr>
        <w:t xml:space="preserve">Seller shall be responsible to take all safety precautions to eliminate danger to </w:t>
      </w:r>
      <w:r w:rsidRPr="00C276CA">
        <w:rPr>
          <w:lang w:val="en-GB"/>
        </w:rPr>
        <w:t>Seller’s</w:t>
      </w:r>
      <w:r w:rsidRPr="00C276CA">
        <w:rPr>
          <w:spacing w:val="-1"/>
          <w:lang w:val="en-GB"/>
        </w:rPr>
        <w:t xml:space="preserve"> workmen, users, visitors, the general public, and property of others during performance of the Work and shall fully comply with all instructions by Cubic to improve workplace safety. </w:t>
      </w:r>
    </w:p>
    <w:p w14:paraId="55EEA863"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By at least two (2) weeks before commencing performance of any Work, Seller shall submit a Risk Assessment of safety and health risks  and a Safety Program to eliminate or mitigate those risks for Cubic’s approval.  Seller shall ensure that the approved Safety Program is strictly followed during performance of all Work and that all Seller’s employees and lower-tier subcontractors and suppliers are properly supervised.  Each month, Cubic and Seller shall review Seller’s compliance with the Safety Program, and Seller shall submit formal, written reports to Cubic after each such review.  </w:t>
      </w:r>
    </w:p>
    <w:p w14:paraId="3FBEC764"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maintain all risk assessment, safety, and health records throughout the duration of the Subcontract and make them available upon request to Cubic, the Customer, and (if required) to the </w:t>
      </w:r>
      <w:r w:rsidRPr="00C276CA">
        <w:rPr>
          <w:spacing w:val="-1"/>
          <w:lang w:val="en-GB"/>
        </w:rPr>
        <w:t>Commissioner</w:t>
      </w:r>
      <w:r w:rsidRPr="00C276CA">
        <w:rPr>
          <w:spacing w:val="8"/>
          <w:lang w:val="en-GB"/>
        </w:rPr>
        <w:t xml:space="preserve"> </w:t>
      </w:r>
      <w:r w:rsidRPr="00C276CA">
        <w:rPr>
          <w:lang w:val="en-GB"/>
        </w:rPr>
        <w:t xml:space="preserve">for Workplace Safety </w:t>
      </w:r>
      <w:r w:rsidRPr="00C276CA">
        <w:rPr>
          <w:spacing w:val="-1"/>
          <w:lang w:val="en-GB"/>
        </w:rPr>
        <w:t>and</w:t>
      </w:r>
      <w:r w:rsidRPr="00C276CA">
        <w:rPr>
          <w:lang w:val="en-GB"/>
        </w:rPr>
        <w:t xml:space="preserve"> </w:t>
      </w:r>
      <w:r w:rsidRPr="00C276CA">
        <w:rPr>
          <w:spacing w:val="-1"/>
          <w:lang w:val="en-GB"/>
        </w:rPr>
        <w:t>Health</w:t>
      </w:r>
      <w:r w:rsidRPr="00C276CA">
        <w:rPr>
          <w:lang w:val="en-GB"/>
        </w:rPr>
        <w:t>.</w:t>
      </w:r>
    </w:p>
    <w:p w14:paraId="14F4109C"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 xml:space="preserve">INTELLECTUAL PROPERTY </w:t>
      </w:r>
    </w:p>
    <w:p w14:paraId="722DFCDF" w14:textId="77777777" w:rsidR="003346DB" w:rsidRPr="00C276CA" w:rsidRDefault="003346DB" w:rsidP="00A524CB">
      <w:pPr>
        <w:pStyle w:val="ListParagraph"/>
        <w:numPr>
          <w:ilvl w:val="1"/>
          <w:numId w:val="16"/>
        </w:numPr>
        <w:spacing w:after="120"/>
        <w:ind w:hanging="612"/>
        <w:contextualSpacing w:val="0"/>
        <w:jc w:val="both"/>
        <w:rPr>
          <w:lang w:val="en-GB"/>
        </w:rPr>
      </w:pPr>
      <w:r w:rsidRPr="00C276CA">
        <w:rPr>
          <w:lang w:val="en-GB"/>
        </w:rPr>
        <w:t>Except as otherwise expressly provided in this Subcontract, Seller warrants that Seller has obtained or will in due time obtain all rights, relating to the use of any IP, which may be required for the purposes of this Subcontract without requiring any assistance from Cubic or the Customer.  Cubic and the Customer shall not be obliged to enter into any further agreement or licence arrangement with Seller or any third party in respect of the use of such IP delivered or required to be delivered in connection with this Subcontract.</w:t>
      </w:r>
    </w:p>
    <w:p w14:paraId="694AECCC" w14:textId="77777777" w:rsidR="003346DB" w:rsidRPr="00C276CA" w:rsidRDefault="003346DB" w:rsidP="00A524CB">
      <w:pPr>
        <w:pStyle w:val="ListParagraph"/>
        <w:numPr>
          <w:ilvl w:val="1"/>
          <w:numId w:val="16"/>
        </w:numPr>
        <w:spacing w:after="120"/>
        <w:ind w:hanging="612"/>
        <w:contextualSpacing w:val="0"/>
        <w:jc w:val="both"/>
        <w:rPr>
          <w:lang w:val="en-GB"/>
        </w:rPr>
      </w:pPr>
      <w:r w:rsidRPr="00C276CA">
        <w:rPr>
          <w:lang w:val="en-GB"/>
        </w:rPr>
        <w:t xml:space="preserve">All amounts payable for use of the IP (whether by Cubic, the Customer, or Seller) pertaining to or in connection with this Subcontract shall be deemed to be included in the Subcontract Price and hourly rates set forth </w:t>
      </w:r>
      <w:r>
        <w:rPr>
          <w:lang w:val="en-AU"/>
        </w:rPr>
        <w:t>on the face of the Purchase Order</w:t>
      </w:r>
      <w:r>
        <w:rPr>
          <w:lang w:val="en-GB"/>
        </w:rPr>
        <w:t xml:space="preserve">. </w:t>
      </w:r>
    </w:p>
    <w:p w14:paraId="7A6B3CA0" w14:textId="77777777" w:rsidR="003346DB" w:rsidRPr="00C276CA" w:rsidRDefault="003346DB" w:rsidP="00A524CB">
      <w:pPr>
        <w:pStyle w:val="ListParagraph"/>
        <w:numPr>
          <w:ilvl w:val="1"/>
          <w:numId w:val="16"/>
        </w:numPr>
        <w:spacing w:after="120"/>
        <w:ind w:hanging="612"/>
        <w:contextualSpacing w:val="0"/>
        <w:jc w:val="both"/>
        <w:rPr>
          <w:lang w:val="en-GB"/>
        </w:rPr>
      </w:pPr>
      <w:r w:rsidRPr="00C276CA">
        <w:rPr>
          <w:lang w:val="en-GB"/>
        </w:rPr>
        <w:t>Nothing</w:t>
      </w:r>
      <w:r w:rsidRPr="00C276CA">
        <w:rPr>
          <w:spacing w:val="7"/>
          <w:lang w:val="en-GB"/>
        </w:rPr>
        <w:t xml:space="preserve"> </w:t>
      </w:r>
      <w:r w:rsidRPr="00C276CA">
        <w:rPr>
          <w:lang w:val="en-GB"/>
        </w:rPr>
        <w:t>in</w:t>
      </w:r>
      <w:r w:rsidRPr="00C276CA">
        <w:rPr>
          <w:spacing w:val="9"/>
          <w:lang w:val="en-GB"/>
        </w:rPr>
        <w:t xml:space="preserve"> </w:t>
      </w:r>
      <w:r w:rsidRPr="00C276CA">
        <w:rPr>
          <w:lang w:val="en-GB"/>
        </w:rPr>
        <w:t>this</w:t>
      </w:r>
      <w:r w:rsidRPr="00C276CA">
        <w:rPr>
          <w:spacing w:val="9"/>
          <w:lang w:val="en-GB"/>
        </w:rPr>
        <w:t xml:space="preserve"> </w:t>
      </w:r>
      <w:r w:rsidRPr="00C276CA">
        <w:rPr>
          <w:spacing w:val="-1"/>
          <w:lang w:val="en-GB"/>
        </w:rPr>
        <w:t>Subcontract</w:t>
      </w:r>
      <w:r w:rsidRPr="00C276CA">
        <w:rPr>
          <w:spacing w:val="7"/>
          <w:lang w:val="en-GB"/>
        </w:rPr>
        <w:t xml:space="preserve"> </w:t>
      </w:r>
      <w:r w:rsidRPr="00C276CA">
        <w:rPr>
          <w:spacing w:val="-1"/>
          <w:lang w:val="en-GB"/>
        </w:rPr>
        <w:t>shall</w:t>
      </w:r>
      <w:r w:rsidRPr="00C276CA">
        <w:rPr>
          <w:spacing w:val="10"/>
          <w:lang w:val="en-GB"/>
        </w:rPr>
        <w:t xml:space="preserve"> </w:t>
      </w:r>
      <w:r w:rsidRPr="00C276CA">
        <w:rPr>
          <w:spacing w:val="-1"/>
          <w:lang w:val="en-GB"/>
        </w:rPr>
        <w:t>affect</w:t>
      </w:r>
      <w:r w:rsidRPr="00C276CA">
        <w:rPr>
          <w:spacing w:val="9"/>
          <w:lang w:val="en-GB"/>
        </w:rPr>
        <w:t xml:space="preserve"> </w:t>
      </w:r>
      <w:r w:rsidRPr="00C276CA">
        <w:rPr>
          <w:spacing w:val="1"/>
          <w:lang w:val="en-GB"/>
        </w:rPr>
        <w:t>any</w:t>
      </w:r>
      <w:r w:rsidRPr="00C276CA">
        <w:rPr>
          <w:spacing w:val="4"/>
          <w:lang w:val="en-GB"/>
        </w:rPr>
        <w:t xml:space="preserve"> </w:t>
      </w:r>
      <w:r w:rsidRPr="00C276CA">
        <w:rPr>
          <w:spacing w:val="-1"/>
          <w:lang w:val="en-GB"/>
        </w:rPr>
        <w:t>person’s</w:t>
      </w:r>
      <w:r w:rsidRPr="00C276CA">
        <w:rPr>
          <w:spacing w:val="9"/>
          <w:lang w:val="en-GB"/>
        </w:rPr>
        <w:t xml:space="preserve"> </w:t>
      </w:r>
      <w:r w:rsidRPr="00C276CA">
        <w:rPr>
          <w:spacing w:val="-1"/>
          <w:lang w:val="en-GB"/>
        </w:rPr>
        <w:t>right</w:t>
      </w:r>
      <w:r w:rsidRPr="00C276CA">
        <w:rPr>
          <w:spacing w:val="9"/>
          <w:lang w:val="en-GB"/>
        </w:rPr>
        <w:t xml:space="preserve"> </w:t>
      </w:r>
      <w:r w:rsidRPr="00C276CA">
        <w:rPr>
          <w:lang w:val="en-GB"/>
        </w:rPr>
        <w:t>to</w:t>
      </w:r>
      <w:r w:rsidRPr="00C276CA">
        <w:rPr>
          <w:spacing w:val="9"/>
          <w:lang w:val="en-GB"/>
        </w:rPr>
        <w:t xml:space="preserve"> </w:t>
      </w:r>
      <w:r w:rsidRPr="00C276CA">
        <w:rPr>
          <w:lang w:val="en-GB"/>
        </w:rPr>
        <w:t>own</w:t>
      </w:r>
      <w:r w:rsidRPr="00C276CA">
        <w:rPr>
          <w:spacing w:val="8"/>
          <w:lang w:val="en-GB"/>
        </w:rPr>
        <w:t xml:space="preserve"> </w:t>
      </w:r>
      <w:r w:rsidRPr="00C276CA">
        <w:rPr>
          <w:lang w:val="en-GB"/>
        </w:rPr>
        <w:t>or</w:t>
      </w:r>
      <w:r w:rsidRPr="00C276CA">
        <w:rPr>
          <w:spacing w:val="8"/>
          <w:lang w:val="en-GB"/>
        </w:rPr>
        <w:t xml:space="preserve"> </w:t>
      </w:r>
      <w:r w:rsidRPr="00C276CA">
        <w:rPr>
          <w:spacing w:val="-1"/>
          <w:lang w:val="en-GB"/>
        </w:rPr>
        <w:t>license</w:t>
      </w:r>
      <w:r w:rsidRPr="00C276CA">
        <w:rPr>
          <w:spacing w:val="8"/>
          <w:lang w:val="en-GB"/>
        </w:rPr>
        <w:t xml:space="preserve"> </w:t>
      </w:r>
      <w:r w:rsidRPr="00C276CA">
        <w:rPr>
          <w:spacing w:val="-1"/>
          <w:lang w:val="en-GB"/>
        </w:rPr>
        <w:t>Background</w:t>
      </w:r>
      <w:r w:rsidRPr="00C276CA">
        <w:rPr>
          <w:spacing w:val="63"/>
          <w:lang w:val="en-GB"/>
        </w:rPr>
        <w:t xml:space="preserve"> </w:t>
      </w:r>
      <w:r w:rsidRPr="00C276CA">
        <w:rPr>
          <w:spacing w:val="-2"/>
          <w:lang w:val="en-GB"/>
        </w:rPr>
        <w:t>IP.</w:t>
      </w:r>
    </w:p>
    <w:p w14:paraId="7F01C340" w14:textId="77777777" w:rsidR="003346DB" w:rsidRPr="00C276CA" w:rsidRDefault="003346DB" w:rsidP="00A524CB">
      <w:pPr>
        <w:pStyle w:val="ListParagraph"/>
        <w:numPr>
          <w:ilvl w:val="1"/>
          <w:numId w:val="16"/>
        </w:numPr>
        <w:spacing w:after="120"/>
        <w:ind w:hanging="612"/>
        <w:contextualSpacing w:val="0"/>
        <w:jc w:val="both"/>
        <w:rPr>
          <w:lang w:val="en-GB"/>
        </w:rPr>
      </w:pPr>
      <w:r w:rsidRPr="00C276CA">
        <w:rPr>
          <w:lang w:val="en-GB"/>
        </w:rPr>
        <w:t>All rights or title to, or interest in, all Foreground IP shall be the sole or exclusive property of the Cubic, vested in Cubic upon creation.</w:t>
      </w:r>
    </w:p>
    <w:p w14:paraId="01AC7BA5" w14:textId="77777777" w:rsidR="003346DB" w:rsidRPr="00C276CA" w:rsidRDefault="003346DB" w:rsidP="00A524CB">
      <w:pPr>
        <w:pStyle w:val="ListParagraph"/>
        <w:numPr>
          <w:ilvl w:val="1"/>
          <w:numId w:val="16"/>
        </w:numPr>
        <w:spacing w:after="120"/>
        <w:ind w:hanging="612"/>
        <w:contextualSpacing w:val="0"/>
        <w:jc w:val="both"/>
        <w:rPr>
          <w:lang w:val="en-GB"/>
        </w:rPr>
      </w:pPr>
      <w:r w:rsidRPr="00C276CA">
        <w:rPr>
          <w:lang w:val="en-GB"/>
        </w:rPr>
        <w:lastRenderedPageBreak/>
        <w:t>Seller hereby grants to Cubic a royalty free, fully paid, irrevocable, worldwide, perpetual, non-exclusive licence (including a right to sub-licence) to use, modify, and reproduce all Background IP which is or becomes vested in Seller and used in connection with this Subcontract so as to enable Cubic, the Customer, or another person on behalf of Cubic and/or the Customer to obtain the full benefit of the Work.</w:t>
      </w:r>
    </w:p>
    <w:p w14:paraId="51101320" w14:textId="77777777" w:rsidR="003346DB" w:rsidRPr="00C276CA" w:rsidRDefault="003346DB" w:rsidP="00A524CB">
      <w:pPr>
        <w:pStyle w:val="ListParagraph"/>
        <w:numPr>
          <w:ilvl w:val="1"/>
          <w:numId w:val="16"/>
        </w:numPr>
        <w:spacing w:after="120"/>
        <w:ind w:hanging="612"/>
        <w:contextualSpacing w:val="0"/>
        <w:jc w:val="both"/>
        <w:rPr>
          <w:lang w:val="en-GB"/>
        </w:rPr>
      </w:pPr>
      <w:r w:rsidRPr="00C276CA">
        <w:rPr>
          <w:lang w:val="en-GB"/>
        </w:rPr>
        <w:t>For the avoidance of doubt: (a) no title shall vest in Seller in any IP contained in any results, report, data, or information generated or produced by Cubic or another person on behalf of Cubic as a result of this Subcontract.  Cubic shall own the title to all IP in any such results, report, data, or information generated or produced by the Cubic or another person on behalf of Cubic under or as a result of this Subcontract; (b) the</w:t>
      </w:r>
      <w:r w:rsidRPr="00C276CA">
        <w:rPr>
          <w:spacing w:val="32"/>
          <w:lang w:val="en-GB"/>
        </w:rPr>
        <w:t xml:space="preserve"> </w:t>
      </w:r>
      <w:r w:rsidRPr="00C276CA">
        <w:rPr>
          <w:spacing w:val="-1"/>
          <w:lang w:val="en-GB"/>
        </w:rPr>
        <w:t>Contract (Rights</w:t>
      </w:r>
      <w:r w:rsidRPr="00C276CA">
        <w:rPr>
          <w:spacing w:val="34"/>
          <w:lang w:val="en-GB"/>
        </w:rPr>
        <w:t xml:space="preserve"> </w:t>
      </w:r>
      <w:r w:rsidRPr="00C276CA">
        <w:rPr>
          <w:lang w:val="en-GB"/>
        </w:rPr>
        <w:t>of</w:t>
      </w:r>
      <w:r w:rsidRPr="00C276CA">
        <w:rPr>
          <w:spacing w:val="34"/>
          <w:lang w:val="en-GB"/>
        </w:rPr>
        <w:t xml:space="preserve"> </w:t>
      </w:r>
      <w:r w:rsidRPr="00C276CA">
        <w:rPr>
          <w:lang w:val="en-GB"/>
        </w:rPr>
        <w:t>Third</w:t>
      </w:r>
      <w:r w:rsidRPr="00C276CA">
        <w:rPr>
          <w:spacing w:val="32"/>
          <w:lang w:val="en-GB"/>
        </w:rPr>
        <w:t xml:space="preserve"> </w:t>
      </w:r>
      <w:r w:rsidRPr="00C276CA">
        <w:rPr>
          <w:spacing w:val="-1"/>
          <w:lang w:val="en-GB"/>
        </w:rPr>
        <w:t>Parties)</w:t>
      </w:r>
      <w:r w:rsidRPr="00C276CA">
        <w:rPr>
          <w:spacing w:val="32"/>
          <w:lang w:val="en-GB"/>
        </w:rPr>
        <w:t xml:space="preserve"> </w:t>
      </w:r>
      <w:r w:rsidRPr="00C276CA">
        <w:rPr>
          <w:spacing w:val="-1"/>
          <w:lang w:val="en-GB"/>
        </w:rPr>
        <w:t>Act 2001</w:t>
      </w:r>
      <w:r w:rsidRPr="00C276CA">
        <w:rPr>
          <w:spacing w:val="32"/>
          <w:lang w:val="en-GB"/>
        </w:rPr>
        <w:t xml:space="preserve"> </w:t>
      </w:r>
      <w:r w:rsidRPr="00C649E4">
        <w:rPr>
          <w:lang w:val="en-GB"/>
        </w:rPr>
        <w:t xml:space="preserve">of Singapore </w:t>
      </w:r>
      <w:r w:rsidRPr="00C276CA">
        <w:rPr>
          <w:spacing w:val="-1"/>
          <w:lang w:val="en-GB"/>
        </w:rPr>
        <w:t>shall</w:t>
      </w:r>
      <w:r w:rsidRPr="00C276CA">
        <w:rPr>
          <w:spacing w:val="34"/>
          <w:lang w:val="en-GB"/>
        </w:rPr>
        <w:t xml:space="preserve"> </w:t>
      </w:r>
      <w:r w:rsidRPr="00C276CA">
        <w:rPr>
          <w:lang w:val="en-GB"/>
        </w:rPr>
        <w:t>apply</w:t>
      </w:r>
      <w:r w:rsidRPr="00C276CA">
        <w:rPr>
          <w:spacing w:val="28"/>
          <w:lang w:val="en-GB"/>
        </w:rPr>
        <w:t xml:space="preserve"> </w:t>
      </w:r>
      <w:r w:rsidRPr="00C276CA">
        <w:rPr>
          <w:lang w:val="en-GB"/>
        </w:rPr>
        <w:t>to</w:t>
      </w:r>
      <w:r w:rsidRPr="00C276CA">
        <w:rPr>
          <w:spacing w:val="33"/>
          <w:lang w:val="en-GB"/>
        </w:rPr>
        <w:t xml:space="preserve"> </w:t>
      </w:r>
      <w:r w:rsidRPr="00C276CA">
        <w:rPr>
          <w:lang w:val="en-GB"/>
        </w:rPr>
        <w:t>enable</w:t>
      </w:r>
      <w:r w:rsidRPr="00C276CA">
        <w:rPr>
          <w:spacing w:val="61"/>
          <w:lang w:val="en-GB"/>
        </w:rPr>
        <w:t xml:space="preserve"> </w:t>
      </w:r>
      <w:r w:rsidRPr="00C276CA">
        <w:rPr>
          <w:lang w:val="en-GB"/>
        </w:rPr>
        <w:t>Statutory</w:t>
      </w:r>
      <w:r w:rsidRPr="00C276CA">
        <w:rPr>
          <w:spacing w:val="-3"/>
          <w:lang w:val="en-GB"/>
        </w:rPr>
        <w:t xml:space="preserve"> </w:t>
      </w:r>
      <w:r w:rsidRPr="00C276CA">
        <w:rPr>
          <w:spacing w:val="-1"/>
          <w:lang w:val="en-GB"/>
        </w:rPr>
        <w:t>Boards</w:t>
      </w:r>
      <w:r w:rsidRPr="00C276CA">
        <w:rPr>
          <w:spacing w:val="1"/>
          <w:lang w:val="en-GB"/>
        </w:rPr>
        <w:t xml:space="preserve"> </w:t>
      </w:r>
      <w:r w:rsidRPr="00C276CA">
        <w:rPr>
          <w:lang w:val="en-GB"/>
        </w:rPr>
        <w:t>in</w:t>
      </w:r>
      <w:r w:rsidRPr="00C276CA">
        <w:rPr>
          <w:spacing w:val="2"/>
          <w:lang w:val="en-GB"/>
        </w:rPr>
        <w:t xml:space="preserve"> </w:t>
      </w:r>
      <w:r w:rsidRPr="00C276CA">
        <w:rPr>
          <w:lang w:val="en-GB"/>
        </w:rPr>
        <w:t>their</w:t>
      </w:r>
      <w:r w:rsidRPr="00C276CA">
        <w:rPr>
          <w:spacing w:val="1"/>
          <w:lang w:val="en-GB"/>
        </w:rPr>
        <w:t xml:space="preserve"> </w:t>
      </w:r>
      <w:r w:rsidRPr="00C276CA">
        <w:rPr>
          <w:lang w:val="en-GB"/>
        </w:rPr>
        <w:t>own</w:t>
      </w:r>
      <w:r w:rsidRPr="00C276CA">
        <w:rPr>
          <w:spacing w:val="1"/>
          <w:lang w:val="en-GB"/>
        </w:rPr>
        <w:t xml:space="preserve"> </w:t>
      </w:r>
      <w:r w:rsidRPr="00C276CA">
        <w:rPr>
          <w:spacing w:val="-1"/>
          <w:lang w:val="en-GB"/>
        </w:rPr>
        <w:t>right</w:t>
      </w:r>
      <w:r w:rsidRPr="00C276CA">
        <w:rPr>
          <w:spacing w:val="2"/>
          <w:lang w:val="en-GB"/>
        </w:rPr>
        <w:t xml:space="preserve"> </w:t>
      </w:r>
      <w:r w:rsidRPr="00C276CA">
        <w:rPr>
          <w:lang w:val="en-GB"/>
        </w:rPr>
        <w:t>to</w:t>
      </w:r>
      <w:r w:rsidRPr="00C276CA">
        <w:rPr>
          <w:spacing w:val="2"/>
          <w:lang w:val="en-GB"/>
        </w:rPr>
        <w:t xml:space="preserve"> </w:t>
      </w:r>
      <w:r w:rsidRPr="00C276CA">
        <w:rPr>
          <w:spacing w:val="-1"/>
          <w:lang w:val="en-GB"/>
        </w:rPr>
        <w:t>enforce</w:t>
      </w:r>
      <w:r w:rsidRPr="00C276CA">
        <w:rPr>
          <w:spacing w:val="1"/>
          <w:lang w:val="en-GB"/>
        </w:rPr>
        <w:t xml:space="preserve"> this Clause 23 </w:t>
      </w:r>
      <w:r w:rsidRPr="00C276CA">
        <w:rPr>
          <w:spacing w:val="-1"/>
          <w:lang w:val="en-GB"/>
        </w:rPr>
        <w:t>against</w:t>
      </w:r>
      <w:r w:rsidRPr="00C276CA">
        <w:rPr>
          <w:lang w:val="en-GB"/>
        </w:rPr>
        <w:t xml:space="preserve"> Seller</w:t>
      </w:r>
      <w:r w:rsidRPr="00C276CA">
        <w:rPr>
          <w:spacing w:val="-1"/>
          <w:lang w:val="en-GB"/>
        </w:rPr>
        <w:t>; and (c) Seller</w:t>
      </w:r>
      <w:r w:rsidRPr="00C276CA">
        <w:rPr>
          <w:spacing w:val="1"/>
          <w:lang w:val="en-GB"/>
        </w:rPr>
        <w:t xml:space="preserve"> </w:t>
      </w:r>
      <w:r w:rsidRPr="00C276CA">
        <w:rPr>
          <w:lang w:val="en-GB"/>
        </w:rPr>
        <w:t>agrees</w:t>
      </w:r>
      <w:r w:rsidRPr="00C276CA">
        <w:rPr>
          <w:spacing w:val="2"/>
          <w:lang w:val="en-GB"/>
        </w:rPr>
        <w:t xml:space="preserve"> </w:t>
      </w:r>
      <w:r w:rsidRPr="00C276CA">
        <w:rPr>
          <w:lang w:val="en-GB"/>
        </w:rPr>
        <w:t>that</w:t>
      </w:r>
      <w:r w:rsidRPr="00C276CA">
        <w:rPr>
          <w:spacing w:val="2"/>
          <w:lang w:val="en-GB"/>
        </w:rPr>
        <w:t xml:space="preserve"> </w:t>
      </w:r>
      <w:r w:rsidRPr="00C276CA">
        <w:rPr>
          <w:lang w:val="en-GB"/>
        </w:rPr>
        <w:t>Cubic</w:t>
      </w:r>
      <w:r w:rsidRPr="00C276CA">
        <w:rPr>
          <w:spacing w:val="-3"/>
          <w:lang w:val="en-GB"/>
        </w:rPr>
        <w:t xml:space="preserve"> </w:t>
      </w:r>
      <w:r w:rsidRPr="00C276CA">
        <w:rPr>
          <w:lang w:val="en-GB"/>
        </w:rPr>
        <w:t>shall</w:t>
      </w:r>
      <w:r w:rsidRPr="00C276CA">
        <w:rPr>
          <w:spacing w:val="2"/>
          <w:lang w:val="en-GB"/>
        </w:rPr>
        <w:t xml:space="preserve"> </w:t>
      </w:r>
      <w:r w:rsidRPr="00C276CA">
        <w:rPr>
          <w:lang w:val="en-GB"/>
        </w:rPr>
        <w:t>not</w:t>
      </w:r>
      <w:r w:rsidRPr="00C276CA">
        <w:rPr>
          <w:spacing w:val="4"/>
          <w:lang w:val="en-GB"/>
        </w:rPr>
        <w:t xml:space="preserve"> </w:t>
      </w:r>
      <w:r w:rsidRPr="00C276CA">
        <w:rPr>
          <w:lang w:val="en-GB"/>
        </w:rPr>
        <w:t>be</w:t>
      </w:r>
      <w:r w:rsidRPr="00C276CA">
        <w:rPr>
          <w:spacing w:val="1"/>
          <w:lang w:val="en-GB"/>
        </w:rPr>
        <w:t xml:space="preserve"> </w:t>
      </w:r>
      <w:r w:rsidRPr="00C276CA">
        <w:rPr>
          <w:spacing w:val="-1"/>
          <w:lang w:val="en-GB"/>
        </w:rPr>
        <w:t>liable</w:t>
      </w:r>
      <w:r w:rsidRPr="00C276CA">
        <w:rPr>
          <w:spacing w:val="3"/>
          <w:lang w:val="en-GB"/>
        </w:rPr>
        <w:t xml:space="preserve"> </w:t>
      </w:r>
      <w:r w:rsidRPr="00C276CA">
        <w:rPr>
          <w:lang w:val="en-GB"/>
        </w:rPr>
        <w:t>or</w:t>
      </w:r>
      <w:r w:rsidRPr="00C276CA">
        <w:rPr>
          <w:spacing w:val="3"/>
          <w:lang w:val="en-GB"/>
        </w:rPr>
        <w:t xml:space="preserve"> </w:t>
      </w:r>
      <w:r w:rsidRPr="00C276CA">
        <w:rPr>
          <w:spacing w:val="-1"/>
          <w:lang w:val="en-GB"/>
        </w:rPr>
        <w:t>held</w:t>
      </w:r>
      <w:r w:rsidRPr="00C276CA">
        <w:rPr>
          <w:spacing w:val="5"/>
          <w:lang w:val="en-GB"/>
        </w:rPr>
        <w:t xml:space="preserve"> </w:t>
      </w:r>
      <w:r w:rsidRPr="00C276CA">
        <w:rPr>
          <w:lang w:val="en-GB"/>
        </w:rPr>
        <w:t>responsible</w:t>
      </w:r>
      <w:r w:rsidRPr="00C276CA">
        <w:rPr>
          <w:spacing w:val="46"/>
          <w:lang w:val="en-GB"/>
        </w:rPr>
        <w:t xml:space="preserve"> </w:t>
      </w:r>
      <w:r w:rsidRPr="00C276CA">
        <w:rPr>
          <w:lang w:val="en-GB"/>
        </w:rPr>
        <w:t>for</w:t>
      </w:r>
      <w:r w:rsidRPr="00C276CA">
        <w:rPr>
          <w:spacing w:val="-2"/>
          <w:lang w:val="en-GB"/>
        </w:rPr>
        <w:t xml:space="preserve"> </w:t>
      </w:r>
      <w:r w:rsidRPr="00C276CA">
        <w:rPr>
          <w:lang w:val="en-GB"/>
        </w:rPr>
        <w:t xml:space="preserve">the </w:t>
      </w:r>
      <w:r w:rsidRPr="00C276CA">
        <w:rPr>
          <w:spacing w:val="-1"/>
          <w:lang w:val="en-GB"/>
        </w:rPr>
        <w:t>acts</w:t>
      </w:r>
      <w:r w:rsidRPr="00C276CA">
        <w:rPr>
          <w:lang w:val="en-GB"/>
        </w:rPr>
        <w:t xml:space="preserve"> or omission of</w:t>
      </w:r>
      <w:r w:rsidRPr="00C276CA">
        <w:rPr>
          <w:spacing w:val="-1"/>
          <w:lang w:val="en-GB"/>
        </w:rPr>
        <w:t xml:space="preserve"> </w:t>
      </w:r>
      <w:r w:rsidRPr="00C276CA">
        <w:rPr>
          <w:spacing w:val="1"/>
          <w:lang w:val="en-GB"/>
        </w:rPr>
        <w:t>any</w:t>
      </w:r>
      <w:r w:rsidRPr="00C276CA">
        <w:rPr>
          <w:spacing w:val="-5"/>
          <w:lang w:val="en-GB"/>
        </w:rPr>
        <w:t xml:space="preserve"> </w:t>
      </w:r>
      <w:r w:rsidRPr="00C276CA">
        <w:rPr>
          <w:lang w:val="en-GB"/>
        </w:rPr>
        <w:t>Statutory</w:t>
      </w:r>
      <w:r w:rsidRPr="00C276CA">
        <w:rPr>
          <w:spacing w:val="-3"/>
          <w:lang w:val="en-GB"/>
        </w:rPr>
        <w:t xml:space="preserve"> </w:t>
      </w:r>
      <w:r w:rsidRPr="00C276CA">
        <w:rPr>
          <w:spacing w:val="-1"/>
          <w:lang w:val="en-GB"/>
        </w:rPr>
        <w:t>Board</w:t>
      </w:r>
      <w:r w:rsidRPr="00C276CA">
        <w:rPr>
          <w:lang w:val="en-GB"/>
        </w:rPr>
        <w:t>.</w:t>
      </w:r>
    </w:p>
    <w:p w14:paraId="70BA9694" w14:textId="77777777" w:rsidR="003346DB" w:rsidRPr="00C276CA" w:rsidRDefault="003346DB" w:rsidP="00A524CB">
      <w:pPr>
        <w:pStyle w:val="ListParagraph"/>
        <w:numPr>
          <w:ilvl w:val="1"/>
          <w:numId w:val="16"/>
        </w:numPr>
        <w:spacing w:after="120"/>
        <w:ind w:hanging="612"/>
        <w:contextualSpacing w:val="0"/>
        <w:jc w:val="both"/>
        <w:rPr>
          <w:lang w:val="en-GB"/>
        </w:rPr>
      </w:pPr>
      <w:r w:rsidRPr="00C276CA">
        <w:rPr>
          <w:lang w:val="en-GB"/>
        </w:rPr>
        <w:t>Prior to any lower-tier subcontractor or supplier commencing work, Seller shall make contractual arrangements so that Cubic and the Customer, as relevant, acquires:</w:t>
      </w:r>
    </w:p>
    <w:p w14:paraId="412FA872" w14:textId="77777777" w:rsidR="003346DB" w:rsidRPr="00C276CA" w:rsidRDefault="003346DB" w:rsidP="003346DB">
      <w:pPr>
        <w:pStyle w:val="ListParagraph"/>
        <w:spacing w:after="120"/>
        <w:ind w:left="1267" w:hanging="475"/>
        <w:contextualSpacing w:val="0"/>
        <w:rPr>
          <w:lang w:val="en-GB"/>
        </w:rPr>
      </w:pPr>
      <w:r w:rsidRPr="00C276CA">
        <w:rPr>
          <w:lang w:val="en-GB"/>
        </w:rPr>
        <w:t>(a)</w:t>
      </w:r>
      <w:r w:rsidRPr="00C276CA">
        <w:rPr>
          <w:lang w:val="en-GB"/>
        </w:rPr>
        <w:tab/>
        <w:t>ownership of all Foreground IP produced by that lower-tier subcontractor or supplier unless otherwise agreed in advance in writing between Cubic and Seller; and</w:t>
      </w:r>
    </w:p>
    <w:p w14:paraId="5C5E00D8" w14:textId="77777777" w:rsidR="003346DB" w:rsidRPr="00C276CA" w:rsidRDefault="003346DB" w:rsidP="003346DB">
      <w:pPr>
        <w:pStyle w:val="ListParagraph"/>
        <w:spacing w:after="120"/>
        <w:ind w:left="1267" w:hanging="475"/>
        <w:contextualSpacing w:val="0"/>
        <w:rPr>
          <w:lang w:val="en-GB"/>
        </w:rPr>
      </w:pPr>
      <w:r w:rsidRPr="00C276CA">
        <w:rPr>
          <w:lang w:val="en-GB"/>
        </w:rPr>
        <w:t>(b)</w:t>
      </w:r>
      <w:r w:rsidRPr="00C276CA">
        <w:rPr>
          <w:lang w:val="en-GB"/>
        </w:rPr>
        <w:tab/>
        <w:t>a license to use all Background IP on terms no less extensive and no less favourable than those outlined within Clause 23.6.</w:t>
      </w:r>
    </w:p>
    <w:p w14:paraId="1D5339BC" w14:textId="77777777" w:rsidR="003346DB" w:rsidRPr="00C276CA" w:rsidRDefault="003346DB" w:rsidP="00A524CB">
      <w:pPr>
        <w:pStyle w:val="ListParagraph"/>
        <w:numPr>
          <w:ilvl w:val="1"/>
          <w:numId w:val="16"/>
        </w:numPr>
        <w:spacing w:after="120"/>
        <w:ind w:hanging="612"/>
        <w:contextualSpacing w:val="0"/>
        <w:jc w:val="both"/>
        <w:rPr>
          <w:lang w:val="en-GB"/>
        </w:rPr>
      </w:pPr>
      <w:r w:rsidRPr="00C276CA">
        <w:rPr>
          <w:lang w:val="en-GB"/>
        </w:rPr>
        <w:t>If Seller or Seller’s lower-tier subcontractor or supplier intends to sell or transfer their Background IP, Seller shall ensure that the purchaser of the Background IP and every successor in title to the interest in the Background IP has prior written notice of the license that Seller or Seller’s lower-tier subcontractor or supplier has granted to Cubic and the Customer.</w:t>
      </w:r>
    </w:p>
    <w:p w14:paraId="1CDA9DEB"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If any licence granted or obtained in connection with this Clause 23 is registrable under any IP registration system in Singapore, Seller shall:</w:t>
      </w:r>
    </w:p>
    <w:p w14:paraId="09E8F1D4" w14:textId="77777777" w:rsidR="003346DB" w:rsidRPr="00C276CA" w:rsidRDefault="003346DB" w:rsidP="00A524CB">
      <w:pPr>
        <w:pStyle w:val="ListParagraph"/>
        <w:numPr>
          <w:ilvl w:val="1"/>
          <w:numId w:val="6"/>
        </w:numPr>
        <w:spacing w:after="120"/>
        <w:ind w:left="1267" w:hanging="475"/>
        <w:contextualSpacing w:val="0"/>
        <w:jc w:val="both"/>
        <w:rPr>
          <w:lang w:val="en-GB"/>
        </w:rPr>
      </w:pPr>
      <w:r w:rsidRPr="00C276CA">
        <w:rPr>
          <w:lang w:val="en-GB"/>
        </w:rPr>
        <w:t>register the licence under the relevant IP registration system; and</w:t>
      </w:r>
    </w:p>
    <w:p w14:paraId="489200FF" w14:textId="77777777" w:rsidR="003346DB" w:rsidRPr="00C276CA" w:rsidRDefault="003346DB" w:rsidP="00A524CB">
      <w:pPr>
        <w:pStyle w:val="ListParagraph"/>
        <w:numPr>
          <w:ilvl w:val="1"/>
          <w:numId w:val="6"/>
        </w:numPr>
        <w:spacing w:after="120"/>
        <w:ind w:left="1267" w:hanging="475"/>
        <w:contextualSpacing w:val="0"/>
        <w:jc w:val="both"/>
        <w:rPr>
          <w:lang w:val="en-GB"/>
        </w:rPr>
      </w:pPr>
      <w:r w:rsidRPr="00C276CA">
        <w:rPr>
          <w:lang w:val="en-GB"/>
        </w:rPr>
        <w:t>deliver copies of documentary proof of such licence registration to Cubic as soon as possible.</w:t>
      </w:r>
    </w:p>
    <w:p w14:paraId="243D0C35"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AUDIT AND INSPECTION</w:t>
      </w:r>
    </w:p>
    <w:p w14:paraId="550A115D"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Cubic reserves the right to conduct inspections and audits, at its sole discretion, to ensure Seller’s compliance with all terms and conditions of this Subcontract, including but not limited to Seller’s management of confidential, classified and official data, information and materials provided by Cubic, compliance with the quality management or health and safety provisions outlined within this Subcontract, validate any claims for payment, or generally validating that Seller’s performance under this Subcontract.</w:t>
      </w:r>
    </w:p>
    <w:p w14:paraId="7E48FAE4"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Where Cubic exercises Cubic’s right to conduct inspections and audits, Seller shall grant, at Seller’s own expense:</w:t>
      </w:r>
    </w:p>
    <w:p w14:paraId="50CE026D" w14:textId="77777777" w:rsidR="003346DB" w:rsidRPr="00C276CA" w:rsidRDefault="003346DB" w:rsidP="00A524CB">
      <w:pPr>
        <w:pStyle w:val="ListParagraph"/>
        <w:numPr>
          <w:ilvl w:val="1"/>
          <w:numId w:val="7"/>
        </w:numPr>
        <w:spacing w:after="160" w:line="252" w:lineRule="auto"/>
        <w:contextualSpacing w:val="0"/>
        <w:jc w:val="both"/>
        <w:rPr>
          <w:lang w:val="en-GB"/>
        </w:rPr>
      </w:pPr>
      <w:r w:rsidRPr="00C276CA">
        <w:rPr>
          <w:lang w:val="en-GB"/>
        </w:rPr>
        <w:t>full and free access to Seller's works, books, accounts, and records as and when required by Cubic for that purpose;</w:t>
      </w:r>
    </w:p>
    <w:p w14:paraId="0A3FE458" w14:textId="77777777" w:rsidR="003346DB" w:rsidRPr="00C276CA" w:rsidRDefault="003346DB" w:rsidP="00A524CB">
      <w:pPr>
        <w:pStyle w:val="ListParagraph"/>
        <w:numPr>
          <w:ilvl w:val="1"/>
          <w:numId w:val="7"/>
        </w:numPr>
        <w:spacing w:after="160" w:line="252" w:lineRule="auto"/>
        <w:contextualSpacing w:val="0"/>
        <w:jc w:val="both"/>
        <w:rPr>
          <w:lang w:val="en-GB"/>
        </w:rPr>
      </w:pPr>
      <w:r w:rsidRPr="00C276CA">
        <w:rPr>
          <w:lang w:val="en-GB"/>
        </w:rPr>
        <w:t xml:space="preserve">full and free access to all  facilities, including but not limited to Seller’s lower-tier subcontractor’s facilities, as may be required by Cubic; and </w:t>
      </w:r>
    </w:p>
    <w:p w14:paraId="5027C827" w14:textId="77777777" w:rsidR="003346DB" w:rsidRPr="00C276CA" w:rsidRDefault="003346DB" w:rsidP="00A524CB">
      <w:pPr>
        <w:pStyle w:val="ListParagraph"/>
        <w:numPr>
          <w:ilvl w:val="1"/>
          <w:numId w:val="7"/>
        </w:numPr>
        <w:spacing w:after="160" w:line="252" w:lineRule="auto"/>
        <w:contextualSpacing w:val="0"/>
        <w:jc w:val="both"/>
        <w:rPr>
          <w:lang w:val="en-GB"/>
        </w:rPr>
      </w:pPr>
      <w:r w:rsidRPr="00C276CA">
        <w:rPr>
          <w:lang w:val="en-GB"/>
        </w:rPr>
        <w:t>such other assistance as Cubic may require.</w:t>
      </w:r>
    </w:p>
    <w:p w14:paraId="21366540"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SUSPENSION OR TERMINATION</w:t>
      </w:r>
      <w:r>
        <w:rPr>
          <w:lang w:val="en-GB"/>
        </w:rPr>
        <w:t xml:space="preserve"> FOR CONVENIENCE</w:t>
      </w:r>
    </w:p>
    <w:p w14:paraId="3ED6FD00"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After giving seven (7) days’ </w:t>
      </w:r>
      <w:r>
        <w:rPr>
          <w:lang w:val="en-GB"/>
        </w:rPr>
        <w:t xml:space="preserve">written </w:t>
      </w:r>
      <w:r w:rsidRPr="00C276CA">
        <w:rPr>
          <w:lang w:val="en-GB"/>
        </w:rPr>
        <w:t xml:space="preserve">notice to Seller, Cubic shall have the right to suspend or terminate </w:t>
      </w:r>
      <w:r w:rsidRPr="00C241BE">
        <w:rPr>
          <w:lang w:val="en-AU"/>
        </w:rPr>
        <w:t xml:space="preserve">this </w:t>
      </w:r>
      <w:r>
        <w:rPr>
          <w:lang w:val="en-AU"/>
        </w:rPr>
        <w:t>Subcontract, in whole or in part,</w:t>
      </w:r>
      <w:r w:rsidRPr="00C276CA">
        <w:rPr>
          <w:lang w:val="en-GB"/>
        </w:rPr>
        <w:t xml:space="preserve"> </w:t>
      </w:r>
      <w:r>
        <w:rPr>
          <w:lang w:val="en-GB"/>
        </w:rPr>
        <w:t xml:space="preserve">at Cubic’s convenience.  </w:t>
      </w:r>
      <w:r w:rsidRPr="00C276CA">
        <w:rPr>
          <w:lang w:val="en-GB"/>
        </w:rPr>
        <w:t xml:space="preserve">Neither Party shall be liable to the other by reason of such suspension or termination save that Cubic shall pay Seller the price of the Work performed and accepted by Cubic.  </w:t>
      </w:r>
      <w:r w:rsidRPr="00C276CA">
        <w:rPr>
          <w:lang w:val="en-GB"/>
        </w:rPr>
        <w:lastRenderedPageBreak/>
        <w:t xml:space="preserve">Seller shall refund the balance of any payments or deposits made </w:t>
      </w:r>
      <w:r>
        <w:rPr>
          <w:lang w:val="en-GB"/>
        </w:rPr>
        <w:t xml:space="preserve">with respect to the terminated work </w:t>
      </w:r>
      <w:r w:rsidRPr="00C276CA">
        <w:rPr>
          <w:lang w:val="en-GB"/>
        </w:rPr>
        <w:t xml:space="preserve">after deducting any outstanding sums owing by Cubic to Seller </w:t>
      </w:r>
      <w:r>
        <w:rPr>
          <w:lang w:val="en-GB"/>
        </w:rPr>
        <w:t xml:space="preserve">for such terminated work </w:t>
      </w:r>
      <w:r w:rsidRPr="00C276CA">
        <w:rPr>
          <w:lang w:val="en-GB"/>
        </w:rPr>
        <w:t>by reason of this Clause 25.</w:t>
      </w:r>
    </w:p>
    <w:p w14:paraId="58B4BE0B"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FORCE MAJEURE</w:t>
      </w:r>
    </w:p>
    <w:p w14:paraId="28EB8C0E"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A Party shall not be liable for any delay or failure to comply with the Party’s obligations under the Subcontract if such delay or failure results directly from an event which is beyond the Party’s control against which the Party would be unable to take precautions and which the Party cannot avoid even by using the Party’s best efforts (“Force Majeure”).</w:t>
      </w:r>
    </w:p>
    <w:p w14:paraId="6F68C9AD"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Force Majeure shall include the following: </w:t>
      </w:r>
    </w:p>
    <w:p w14:paraId="220DF4D3" w14:textId="77777777" w:rsidR="003346DB" w:rsidRPr="00C276CA" w:rsidRDefault="003346DB" w:rsidP="00A524CB">
      <w:pPr>
        <w:pStyle w:val="ListParagraph"/>
        <w:numPr>
          <w:ilvl w:val="1"/>
          <w:numId w:val="8"/>
        </w:numPr>
        <w:spacing w:after="160" w:line="252" w:lineRule="auto"/>
        <w:contextualSpacing w:val="0"/>
        <w:jc w:val="both"/>
        <w:rPr>
          <w:lang w:val="en-GB"/>
        </w:rPr>
      </w:pPr>
      <w:r w:rsidRPr="00C276CA">
        <w:rPr>
          <w:lang w:val="en-GB"/>
        </w:rPr>
        <w:t>acts of civil or military authority, acts of foreign enemies, acts of terrorism or war; or</w:t>
      </w:r>
    </w:p>
    <w:p w14:paraId="0C76099D" w14:textId="77777777" w:rsidR="003346DB" w:rsidRPr="00C276CA" w:rsidRDefault="003346DB" w:rsidP="00A524CB">
      <w:pPr>
        <w:pStyle w:val="ListParagraph"/>
        <w:numPr>
          <w:ilvl w:val="1"/>
          <w:numId w:val="8"/>
        </w:numPr>
        <w:spacing w:after="160" w:line="252" w:lineRule="auto"/>
        <w:contextualSpacing w:val="0"/>
        <w:jc w:val="both"/>
        <w:rPr>
          <w:lang w:val="en-GB"/>
        </w:rPr>
      </w:pPr>
      <w:r>
        <w:rPr>
          <w:lang w:val="en-GB"/>
        </w:rPr>
        <w:t>a</w:t>
      </w:r>
      <w:r w:rsidRPr="00C276CA">
        <w:rPr>
          <w:lang w:val="en-GB"/>
        </w:rPr>
        <w:t>cts of God; or</w:t>
      </w:r>
    </w:p>
    <w:p w14:paraId="275B800A" w14:textId="77777777" w:rsidR="003346DB" w:rsidRPr="00C276CA" w:rsidRDefault="003346DB" w:rsidP="00A524CB">
      <w:pPr>
        <w:pStyle w:val="ListParagraph"/>
        <w:numPr>
          <w:ilvl w:val="1"/>
          <w:numId w:val="8"/>
        </w:numPr>
        <w:spacing w:after="160" w:line="252" w:lineRule="auto"/>
        <w:contextualSpacing w:val="0"/>
        <w:jc w:val="both"/>
        <w:rPr>
          <w:lang w:val="en-GB"/>
        </w:rPr>
      </w:pPr>
      <w:r w:rsidRPr="00C276CA">
        <w:rPr>
          <w:lang w:val="en-GB"/>
        </w:rPr>
        <w:t>any executive or legislative prohibition or restriction of export or import in any jurisdiction or territory, partially or otherwise.</w:t>
      </w:r>
    </w:p>
    <w:p w14:paraId="7C4BB55A"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For the avoidance of doubt, any failure or delay on the part of Seller to perform Seller’s obligations under the Subcontract, resulting from the following circumstance(s) or event(s) shall not constitute Force Majeure:</w:t>
      </w:r>
    </w:p>
    <w:p w14:paraId="7F7946F6" w14:textId="77777777" w:rsidR="003346DB" w:rsidRPr="00C276CA" w:rsidRDefault="003346DB" w:rsidP="00A524CB">
      <w:pPr>
        <w:pStyle w:val="ListParagraph"/>
        <w:numPr>
          <w:ilvl w:val="0"/>
          <w:numId w:val="9"/>
        </w:numPr>
        <w:spacing w:after="160" w:line="252" w:lineRule="auto"/>
        <w:contextualSpacing w:val="0"/>
        <w:jc w:val="both"/>
        <w:rPr>
          <w:lang w:val="en-GB"/>
        </w:rPr>
      </w:pPr>
      <w:r w:rsidRPr="00C276CA">
        <w:rPr>
          <w:lang w:val="en-GB"/>
        </w:rPr>
        <w:t>any governmental approvals, licenses, authorisations, and permits including any failure or inability of Seller (including Seller’s agent, lower-tier subcontractor or supplier, or carrier) to obtain or renew such approvals, licences, authorisations, and permits for the timely performance of the Subcontract; or</w:t>
      </w:r>
    </w:p>
    <w:p w14:paraId="6AA44293" w14:textId="77777777" w:rsidR="003346DB" w:rsidRPr="00C276CA" w:rsidRDefault="003346DB" w:rsidP="00A524CB">
      <w:pPr>
        <w:pStyle w:val="ListParagraph"/>
        <w:numPr>
          <w:ilvl w:val="0"/>
          <w:numId w:val="9"/>
        </w:numPr>
        <w:spacing w:after="160" w:line="252" w:lineRule="auto"/>
        <w:contextualSpacing w:val="0"/>
        <w:jc w:val="both"/>
        <w:rPr>
          <w:lang w:val="en-GB"/>
        </w:rPr>
      </w:pPr>
      <w:r w:rsidRPr="00C276CA">
        <w:rPr>
          <w:lang w:val="en-GB"/>
        </w:rPr>
        <w:t>the failure or delay in proper performance of any lower-tier subcontractor or supplier or common carrier, including such party’s bankruptcy or insolvency or compliance with any governmental laws and regulations.</w:t>
      </w:r>
    </w:p>
    <w:p w14:paraId="3A9B014E"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If Seller is prevented from or delayed in performing Seller’s obligations under the Subcontract as a result of the Force Majeure event, Cubic shall grant a reasonable extension of time, provided that Seller shall notify Cubic in writing of the Force Majeure event within ten (10) days of the commencement of such Force Majeure event or as soon as practicable upon Seller having actual or constructive knowledge that the Force Majeure event is likely to occur, whichever is earlier.  </w:t>
      </w:r>
    </w:p>
    <w:p w14:paraId="678DE97F"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Without prejudice to the foregoing, Seller shall not be entitled to any extension of time in respect of any failure by Seller’s agents, carriers, lower-tier subcontractors or suppliers to perform their obligations unless such agent, carrier, lower-tier subcontractor, or supplier would qualify for an extension of time if the provisions of this Clause were applied to them.</w:t>
      </w:r>
    </w:p>
    <w:p w14:paraId="4A439703"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Upon the occurrence of any of the events mentioned in Clause 26.2, Seller shall, for the duration of such event, be relieved from Seller’s obligation(s) under this Subcontract to the extent that Seller is prevented from performing those obligation(s) by a Force Majeure event, and provided that:</w:t>
      </w:r>
    </w:p>
    <w:p w14:paraId="1E051AD2" w14:textId="77777777" w:rsidR="003346DB" w:rsidRPr="00C276CA" w:rsidRDefault="003346DB" w:rsidP="00A524CB">
      <w:pPr>
        <w:pStyle w:val="ListParagraph"/>
        <w:numPr>
          <w:ilvl w:val="1"/>
          <w:numId w:val="10"/>
        </w:numPr>
        <w:spacing w:after="160" w:line="252" w:lineRule="auto"/>
        <w:contextualSpacing w:val="0"/>
        <w:jc w:val="both"/>
        <w:rPr>
          <w:lang w:val="en-GB"/>
        </w:rPr>
      </w:pPr>
      <w:r w:rsidRPr="00C276CA">
        <w:rPr>
          <w:lang w:val="en-GB"/>
        </w:rPr>
        <w:t>the provisions of the Subcontract shall remain in force with respect to all other obligations under the Subcontract which are not affected by the Force Majeure event; and</w:t>
      </w:r>
    </w:p>
    <w:p w14:paraId="44E29DC4" w14:textId="77777777" w:rsidR="003346DB" w:rsidRPr="00C276CA" w:rsidRDefault="003346DB" w:rsidP="00A524CB">
      <w:pPr>
        <w:pStyle w:val="ListParagraph"/>
        <w:numPr>
          <w:ilvl w:val="1"/>
          <w:numId w:val="10"/>
        </w:numPr>
        <w:spacing w:after="160" w:line="252" w:lineRule="auto"/>
        <w:contextualSpacing w:val="0"/>
        <w:jc w:val="both"/>
        <w:rPr>
          <w:lang w:val="en-GB"/>
        </w:rPr>
      </w:pPr>
      <w:r w:rsidRPr="00C276CA">
        <w:rPr>
          <w:lang w:val="en-GB"/>
        </w:rPr>
        <w:t>upon cessation of the Force Majeure event, Seller shall resume Seller’s performance of Seller’s suspended obligations under the Subcontract.</w:t>
      </w:r>
    </w:p>
    <w:p w14:paraId="44CB39E0"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TERMINATION FOR DEFAULT</w:t>
      </w:r>
    </w:p>
    <w:p w14:paraId="43781FC4"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If Seller defaults in the performance of any of his obligations under the Subcontract, Cubic may issue a notice of default to Seller informing Seller of Seller’s default.</w:t>
      </w:r>
    </w:p>
    <w:p w14:paraId="7267706D"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within twenty-one (21) days of the date of the notice of default, remedy the default or propose a solution acceptable to Cubic.  If Seller fails to do so or if the default cannot, in the sole opinion of Cubic, be remedied by Seller, Seller shall be taken to have breached the Subcontract, and Cubic shall have the right to terminate the </w:t>
      </w:r>
      <w:r w:rsidRPr="003548BD">
        <w:rPr>
          <w:lang w:val="en-AU"/>
        </w:rPr>
        <w:lastRenderedPageBreak/>
        <w:t>Subcontract</w:t>
      </w:r>
      <w:r>
        <w:rPr>
          <w:lang w:val="en-AU"/>
        </w:rPr>
        <w:t>,</w:t>
      </w:r>
      <w:r w:rsidRPr="003548BD">
        <w:rPr>
          <w:lang w:val="en-AU"/>
        </w:rPr>
        <w:t xml:space="preserve"> or cancel any part thereof</w:t>
      </w:r>
      <w:r w:rsidRPr="00C276CA">
        <w:rPr>
          <w:lang w:val="en-GB"/>
        </w:rPr>
        <w:t>, by way of a notice of termination without being liable therefore in damages or compensation.  Such termination shall take effect from the date of the notice of termination.</w:t>
      </w:r>
    </w:p>
    <w:p w14:paraId="0550F7B8"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In the event of termination under Clause 27.2 above, Cubic shall have the right to purchase from other sources all the Work which remain unperformed at the time of termination or similar Work, and Seller shall be liable for and promptly pay to Cubic all costs that Cubic reasonably incurs in purchasing such replacement Work.</w:t>
      </w:r>
    </w:p>
    <w:p w14:paraId="0E3BF389"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DISPUTE RESOLUTION</w:t>
      </w:r>
    </w:p>
    <w:p w14:paraId="2CFA9042"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Prior to commencing court proceedings relating to a dispute (except proceedings for interlocutory relief), the Parties shall first attempt to resolve the dispute in a non-adversarial manner by referring the matter to senior managers within their respective organisations who have the authority to negotiate in good faith and direct some form of resolution.</w:t>
      </w:r>
    </w:p>
    <w:p w14:paraId="237D0460"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In the event that the Parties are unable to resolve a dispute in accordance with Clause 28.1, any dispute arising out of or in connection with this Subcontract, including any question regarding its existence, validity or termination, shall be referred to and finally resolved by arbitration in Singapore by a sole arbitrator in accordance with the Arbitration Rules of the Singapore International Arbitration Centre (the "SIAC Rules") for the time being in force which rules are deemed to be incorporated by reference into this Clause 28.2.  The arbitration shall be conducted entirely in the English language.</w:t>
      </w:r>
    </w:p>
    <w:p w14:paraId="0E1DACE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The commencement of any arbitration proceedings under this Clause 28 shall in no way affect the continual performance of the obligations of Seller under this Subcontract.</w:t>
      </w:r>
    </w:p>
    <w:p w14:paraId="237E94C0"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ASSIGNMENT / CHANGE OF OWNERSHIP OR PLACE OF PERFORMANCE</w:t>
      </w:r>
    </w:p>
    <w:p w14:paraId="4A1D4F22"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Seller shall not assign in whole or in part, Seller’s rights or obligations under the Subcontract without Cubic’s express, prior, and written consent. </w:t>
      </w:r>
    </w:p>
    <w:p w14:paraId="6171ACD5" w14:textId="77777777" w:rsidR="003346DB" w:rsidRPr="00C649E4" w:rsidRDefault="003346DB" w:rsidP="00A524CB">
      <w:pPr>
        <w:pStyle w:val="ListParagraph"/>
        <w:numPr>
          <w:ilvl w:val="1"/>
          <w:numId w:val="16"/>
        </w:numPr>
        <w:spacing w:after="120"/>
        <w:ind w:left="806" w:hanging="619"/>
        <w:contextualSpacing w:val="0"/>
        <w:jc w:val="both"/>
        <w:rPr>
          <w:b/>
          <w:bCs/>
          <w:lang w:val="en-GB"/>
        </w:rPr>
      </w:pPr>
      <w:r w:rsidRPr="00C276CA">
        <w:rPr>
          <w:lang w:val="en-GB"/>
        </w:rPr>
        <w:t>If Seller intends to change the place of performance of work under this Subcontract from the place(s) identified in Seller’s proposal, Seller shall provide prior written notice to Cubic</w:t>
      </w:r>
      <w:r>
        <w:rPr>
          <w:lang w:val="en-GB"/>
        </w:rPr>
        <w:t>.</w:t>
      </w:r>
      <w:r w:rsidRPr="00C649E4">
        <w:rPr>
          <w:b/>
          <w:bCs/>
          <w:lang w:val="en-GB"/>
        </w:rPr>
        <w:t xml:space="preserve">  </w:t>
      </w:r>
    </w:p>
    <w:p w14:paraId="61004D48"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VARIATIONS</w:t>
      </w:r>
    </w:p>
    <w:p w14:paraId="63A19E31"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 xml:space="preserve">No </w:t>
      </w:r>
      <w:r w:rsidRPr="00C276CA">
        <w:rPr>
          <w:spacing w:val="-1"/>
          <w:lang w:val="en-GB"/>
        </w:rPr>
        <w:t>variation</w:t>
      </w:r>
      <w:r w:rsidRPr="00C276CA">
        <w:rPr>
          <w:lang w:val="en-GB"/>
        </w:rPr>
        <w:t xml:space="preserve"> </w:t>
      </w:r>
      <w:r w:rsidRPr="00C276CA">
        <w:rPr>
          <w:spacing w:val="-1"/>
          <w:lang w:val="en-GB"/>
        </w:rPr>
        <w:t>whether</w:t>
      </w:r>
      <w:r w:rsidRPr="00C276CA">
        <w:rPr>
          <w:lang w:val="en-GB"/>
        </w:rPr>
        <w:t xml:space="preserve"> oral or </w:t>
      </w:r>
      <w:r w:rsidRPr="00C276CA">
        <w:rPr>
          <w:spacing w:val="-1"/>
          <w:lang w:val="en-GB"/>
        </w:rPr>
        <w:t xml:space="preserve">otherwise </w:t>
      </w:r>
      <w:r w:rsidRPr="00C276CA">
        <w:rPr>
          <w:lang w:val="en-GB"/>
        </w:rPr>
        <w:t>in the</w:t>
      </w:r>
      <w:r w:rsidRPr="00C276CA">
        <w:rPr>
          <w:spacing w:val="-1"/>
          <w:lang w:val="en-GB"/>
        </w:rPr>
        <w:t xml:space="preserve"> </w:t>
      </w:r>
      <w:r w:rsidRPr="00C276CA">
        <w:rPr>
          <w:lang w:val="en-GB"/>
        </w:rPr>
        <w:t>terms of</w:t>
      </w:r>
      <w:r w:rsidRPr="00C276CA">
        <w:rPr>
          <w:spacing w:val="-1"/>
          <w:lang w:val="en-GB"/>
        </w:rPr>
        <w:t xml:space="preserve"> </w:t>
      </w:r>
      <w:r w:rsidRPr="00C276CA">
        <w:rPr>
          <w:lang w:val="en-GB"/>
        </w:rPr>
        <w:t xml:space="preserve">this </w:t>
      </w:r>
      <w:r w:rsidRPr="00C276CA">
        <w:rPr>
          <w:spacing w:val="-1"/>
          <w:lang w:val="en-GB"/>
        </w:rPr>
        <w:t>Subcontract</w:t>
      </w:r>
      <w:r w:rsidRPr="00C276CA">
        <w:rPr>
          <w:lang w:val="en-GB"/>
        </w:rPr>
        <w:t xml:space="preserve"> shall apply</w:t>
      </w:r>
      <w:r w:rsidRPr="00C276CA">
        <w:rPr>
          <w:spacing w:val="-5"/>
          <w:lang w:val="en-GB"/>
        </w:rPr>
        <w:t xml:space="preserve"> </w:t>
      </w:r>
      <w:r w:rsidRPr="00C276CA">
        <w:rPr>
          <w:spacing w:val="-1"/>
          <w:lang w:val="en-GB"/>
        </w:rPr>
        <w:t>thereto</w:t>
      </w:r>
      <w:r w:rsidRPr="00C276CA">
        <w:rPr>
          <w:spacing w:val="69"/>
          <w:lang w:val="en-GB"/>
        </w:rPr>
        <w:t xml:space="preserve"> </w:t>
      </w:r>
      <w:r w:rsidRPr="00C276CA">
        <w:rPr>
          <w:lang w:val="en-GB"/>
        </w:rPr>
        <w:t xml:space="preserve">unless </w:t>
      </w:r>
      <w:r w:rsidRPr="00C276CA">
        <w:rPr>
          <w:spacing w:val="-1"/>
          <w:lang w:val="en-GB"/>
        </w:rPr>
        <w:t>such</w:t>
      </w:r>
      <w:r w:rsidRPr="00C276CA">
        <w:rPr>
          <w:lang w:val="en-GB"/>
        </w:rPr>
        <w:t xml:space="preserve"> </w:t>
      </w:r>
      <w:r w:rsidRPr="00C276CA">
        <w:rPr>
          <w:spacing w:val="-1"/>
          <w:lang w:val="en-GB"/>
        </w:rPr>
        <w:t>variation</w:t>
      </w:r>
      <w:r w:rsidRPr="00C276CA">
        <w:rPr>
          <w:lang w:val="en-GB"/>
        </w:rPr>
        <w:t xml:space="preserve"> shall </w:t>
      </w:r>
      <w:r w:rsidRPr="00C276CA">
        <w:rPr>
          <w:spacing w:val="-1"/>
          <w:lang w:val="en-GB"/>
        </w:rPr>
        <w:t>have</w:t>
      </w:r>
      <w:r w:rsidRPr="00C276CA">
        <w:rPr>
          <w:spacing w:val="1"/>
          <w:lang w:val="en-GB"/>
        </w:rPr>
        <w:t xml:space="preserve"> </w:t>
      </w:r>
      <w:r w:rsidRPr="00C276CA">
        <w:rPr>
          <w:spacing w:val="-1"/>
          <w:lang w:val="en-GB"/>
        </w:rPr>
        <w:t>first</w:t>
      </w:r>
      <w:r w:rsidRPr="00C276CA">
        <w:rPr>
          <w:lang w:val="en-GB"/>
        </w:rPr>
        <w:t xml:space="preserve"> been expressly</w:t>
      </w:r>
      <w:r w:rsidRPr="00C276CA">
        <w:rPr>
          <w:spacing w:val="-3"/>
          <w:lang w:val="en-GB"/>
        </w:rPr>
        <w:t xml:space="preserve"> </w:t>
      </w:r>
      <w:r w:rsidRPr="00C276CA">
        <w:rPr>
          <w:spacing w:val="-1"/>
          <w:lang w:val="en-GB"/>
        </w:rPr>
        <w:t>accepted</w:t>
      </w:r>
      <w:r w:rsidRPr="00C276CA">
        <w:rPr>
          <w:lang w:val="en-GB"/>
        </w:rPr>
        <w:t xml:space="preserve"> in</w:t>
      </w:r>
      <w:r w:rsidRPr="00C276CA">
        <w:rPr>
          <w:spacing w:val="2"/>
          <w:lang w:val="en-GB"/>
        </w:rPr>
        <w:t xml:space="preserve"> </w:t>
      </w:r>
      <w:r w:rsidRPr="00C276CA">
        <w:rPr>
          <w:lang w:val="en-GB"/>
        </w:rPr>
        <w:t>writing</w:t>
      </w:r>
      <w:r w:rsidRPr="00C276CA">
        <w:rPr>
          <w:spacing w:val="-3"/>
          <w:lang w:val="en-GB"/>
        </w:rPr>
        <w:t xml:space="preserve"> </w:t>
      </w:r>
      <w:r w:rsidRPr="00C276CA">
        <w:rPr>
          <w:spacing w:val="2"/>
          <w:lang w:val="en-GB"/>
        </w:rPr>
        <w:t>by</w:t>
      </w:r>
      <w:r w:rsidRPr="00C276CA">
        <w:rPr>
          <w:spacing w:val="-1"/>
          <w:lang w:val="en-GB"/>
        </w:rPr>
        <w:t xml:space="preserve"> </w:t>
      </w:r>
      <w:r w:rsidRPr="00C276CA">
        <w:rPr>
          <w:lang w:val="en-GB"/>
        </w:rPr>
        <w:t>Seller</w:t>
      </w:r>
      <w:r>
        <w:rPr>
          <w:lang w:val="en-GB"/>
        </w:rPr>
        <w:t>’s</w:t>
      </w:r>
      <w:r w:rsidRPr="00C276CA">
        <w:rPr>
          <w:spacing w:val="1"/>
          <w:lang w:val="en-GB"/>
        </w:rPr>
        <w:t xml:space="preserve"> </w:t>
      </w:r>
      <w:r w:rsidRPr="00C276CA">
        <w:rPr>
          <w:spacing w:val="-1"/>
          <w:lang w:val="en-GB"/>
        </w:rPr>
        <w:t>and</w:t>
      </w:r>
      <w:r w:rsidRPr="00C276CA">
        <w:rPr>
          <w:spacing w:val="74"/>
          <w:lang w:val="en-GB"/>
        </w:rPr>
        <w:t xml:space="preserve"> </w:t>
      </w:r>
      <w:r w:rsidRPr="00C276CA">
        <w:rPr>
          <w:lang w:val="en-GB"/>
        </w:rPr>
        <w:t>Cubic’s Authorised Representative.</w:t>
      </w:r>
    </w:p>
    <w:p w14:paraId="4A3EB23D"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Cubic’s Authorised Representative is the only person authori</w:t>
      </w:r>
      <w:r>
        <w:rPr>
          <w:lang w:val="en-GB"/>
        </w:rPr>
        <w:t>s</w:t>
      </w:r>
      <w:r w:rsidRPr="00C276CA">
        <w:rPr>
          <w:lang w:val="en-GB"/>
        </w:rPr>
        <w:t>ed to make any changes to the terms and conditions of this Subcontract.  Any changes made by any Cubic personnel other than Cubic’s Authorised Representative shall be void and without effect and shall not provide the basis for any equitable adjustment to the price outlined herein, performance requirements, or schedule.  Seller shall immediately notify Cubic’s Authorised Representative in writing whenever a change request has been received from a representative of Cubic other than Cubic’s Authorised Representative, which would affect the terms and conditions, price, performance requirements, schedule, or any other provision of this Subcontract.  Pending direction from Cubic’s Authorised Representative, Seller shall take no action to implement any such change.</w:t>
      </w:r>
    </w:p>
    <w:p w14:paraId="6248B256"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Cubic’s Program Manager or his/her duly authori</w:t>
      </w:r>
      <w:r>
        <w:rPr>
          <w:lang w:val="en-GB"/>
        </w:rPr>
        <w:t>s</w:t>
      </w:r>
      <w:r w:rsidRPr="00C276CA">
        <w:rPr>
          <w:lang w:val="en-GB"/>
        </w:rPr>
        <w:t>ed designee is authori</w:t>
      </w:r>
      <w:r>
        <w:rPr>
          <w:lang w:val="en-GB"/>
        </w:rPr>
        <w:t>s</w:t>
      </w:r>
      <w:r w:rsidRPr="00C276CA">
        <w:rPr>
          <w:lang w:val="en-GB"/>
        </w:rPr>
        <w:t>ed to issue technical direction to Seller.  Such direction may include instructions which provide details regarding, or otherwise clarifying, the Work.  This direction shall not constitute new assignments of work, or changes, modifications, or amendments, which justify any change to the Subcontract terms, conditions, or price.</w:t>
      </w:r>
      <w:r>
        <w:rPr>
          <w:lang w:val="en-GB"/>
        </w:rPr>
        <w:t xml:space="preserve">  </w:t>
      </w:r>
      <w:r w:rsidRPr="00C276CA">
        <w:rPr>
          <w:lang w:val="en-GB"/>
        </w:rPr>
        <w:t>For the avoidance of any doubt, Cubic may from time to time replace or change Cubic’s Program Manager, but any replacement or change of Cubic’s Program Manager must be notified in writing to Seller, and shall only be effective upon such notification.</w:t>
      </w:r>
    </w:p>
    <w:p w14:paraId="19EE87D4"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In no event shall Cubic be liable to Seller either in contract, tort or otherwise, or for any form of damages for any act or omission on the part of Cubic concerning any variation or proposals for variations which do not comply with Clause 30.1 or for any Work performed by Seller pursuant to any variation which does not comply with Clause 30.1.</w:t>
      </w:r>
    </w:p>
    <w:p w14:paraId="6EDD89C8"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Pr>
          <w:lang w:val="en-GB"/>
        </w:rPr>
        <w:t>GOVERNING</w:t>
      </w:r>
      <w:r w:rsidRPr="00C276CA">
        <w:rPr>
          <w:lang w:val="en-GB"/>
        </w:rPr>
        <w:t xml:space="preserve"> LAW</w:t>
      </w:r>
    </w:p>
    <w:p w14:paraId="43FBBF9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lastRenderedPageBreak/>
        <w:t>This Subcontract and all its subsequent variations shall be deemed to be made in Singapore and shall be subject to, governed by, and interpreted in accordance with the laws of the Republic of Singapore for every purpose.</w:t>
      </w:r>
    </w:p>
    <w:p w14:paraId="2BF18FC5"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The United Nations Convention on Contracts for the International Sale of Goods shall not apply to this Subcontract.</w:t>
      </w:r>
    </w:p>
    <w:p w14:paraId="6D254DD5"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WAIVERS</w:t>
      </w:r>
    </w:p>
    <w:p w14:paraId="4B27D957" w14:textId="77777777" w:rsidR="003346DB" w:rsidRPr="00C276CA" w:rsidRDefault="003346DB" w:rsidP="00A524CB">
      <w:pPr>
        <w:pStyle w:val="ListParagraph"/>
        <w:numPr>
          <w:ilvl w:val="1"/>
          <w:numId w:val="16"/>
        </w:numPr>
        <w:spacing w:after="120"/>
        <w:ind w:hanging="612"/>
        <w:contextualSpacing w:val="0"/>
        <w:jc w:val="both"/>
        <w:rPr>
          <w:lang w:val="en-GB"/>
        </w:rPr>
      </w:pPr>
      <w:r w:rsidRPr="00C276CA">
        <w:rPr>
          <w:lang w:val="en-GB"/>
        </w:rPr>
        <w:t>Unless otherwise specifically and expressly provided for in this Subcontract:</w:t>
      </w:r>
    </w:p>
    <w:p w14:paraId="52C9CD46" w14:textId="77777777" w:rsidR="003346DB" w:rsidRPr="00C276CA" w:rsidRDefault="003346DB" w:rsidP="00A524CB">
      <w:pPr>
        <w:pStyle w:val="ListParagraph"/>
        <w:numPr>
          <w:ilvl w:val="0"/>
          <w:numId w:val="11"/>
        </w:numPr>
        <w:spacing w:after="160" w:line="252" w:lineRule="auto"/>
        <w:contextualSpacing w:val="0"/>
        <w:jc w:val="both"/>
        <w:rPr>
          <w:lang w:val="en-GB"/>
        </w:rPr>
      </w:pPr>
      <w:r w:rsidRPr="00C276CA">
        <w:rPr>
          <w:lang w:val="en-GB"/>
        </w:rPr>
        <w:t xml:space="preserve">no waiver, election, renunciation, or affirmation by either Party shall be effective unless it is expressly so stated in writing and signed by that Party's </w:t>
      </w:r>
      <w:r>
        <w:rPr>
          <w:lang w:val="en-GB"/>
        </w:rPr>
        <w:t>Authorised Representative</w:t>
      </w:r>
      <w:r w:rsidRPr="00C276CA">
        <w:rPr>
          <w:lang w:val="en-GB"/>
        </w:rPr>
        <w:t>; and</w:t>
      </w:r>
    </w:p>
    <w:p w14:paraId="22D4DB23" w14:textId="77777777" w:rsidR="003346DB" w:rsidRPr="00C276CA" w:rsidRDefault="003346DB" w:rsidP="00A524CB">
      <w:pPr>
        <w:pStyle w:val="ListParagraph"/>
        <w:numPr>
          <w:ilvl w:val="0"/>
          <w:numId w:val="11"/>
        </w:numPr>
        <w:spacing w:after="160" w:line="252" w:lineRule="auto"/>
        <w:contextualSpacing w:val="0"/>
        <w:jc w:val="both"/>
        <w:rPr>
          <w:lang w:val="en-GB"/>
        </w:rPr>
      </w:pPr>
      <w:r w:rsidRPr="00C276CA">
        <w:rPr>
          <w:lang w:val="en-GB"/>
        </w:rPr>
        <w:t>Cubic’s rights under or arising from this Subcontract or otherwise are cumulative.</w:t>
      </w:r>
    </w:p>
    <w:p w14:paraId="5AE785FC" w14:textId="77777777" w:rsidR="003346DB" w:rsidRPr="00C276CA" w:rsidRDefault="003346DB" w:rsidP="00A524CB">
      <w:pPr>
        <w:pStyle w:val="ListParagraph"/>
        <w:numPr>
          <w:ilvl w:val="0"/>
          <w:numId w:val="16"/>
        </w:numPr>
        <w:pBdr>
          <w:bottom w:val="single" w:sz="4" w:space="1" w:color="auto"/>
        </w:pBdr>
        <w:spacing w:after="120"/>
        <w:contextualSpacing w:val="0"/>
        <w:jc w:val="both"/>
        <w:rPr>
          <w:caps/>
          <w:lang w:val="en-GB"/>
        </w:rPr>
      </w:pPr>
      <w:r w:rsidRPr="00C276CA">
        <w:rPr>
          <w:caps/>
          <w:lang w:val="en-GB"/>
        </w:rPr>
        <w:t>Severability</w:t>
      </w:r>
    </w:p>
    <w:p w14:paraId="7F0BFE31" w14:textId="77777777" w:rsidR="003346DB" w:rsidRPr="00C276CA" w:rsidRDefault="003346DB" w:rsidP="00A524CB">
      <w:pPr>
        <w:pStyle w:val="ListParagraph"/>
        <w:numPr>
          <w:ilvl w:val="1"/>
          <w:numId w:val="16"/>
        </w:numPr>
        <w:spacing w:after="120"/>
        <w:ind w:left="806" w:hanging="619"/>
        <w:contextualSpacing w:val="0"/>
        <w:jc w:val="both"/>
        <w:rPr>
          <w:lang w:val="en-GB"/>
        </w:rPr>
      </w:pPr>
      <w:r w:rsidRPr="00C276CA">
        <w:rPr>
          <w:lang w:val="en-GB"/>
        </w:rPr>
        <w:t>If any part of the terms, conditions, or provisions, contained in the Subcontract is determined to be invalid, unlawful, or unenforceable to any extent, such terms, conditions, or provisions shall be severed from the remaining terms, conditions, and provisions which shall continue to be valid and enforceable to the fullest extent permitted by law.</w:t>
      </w:r>
    </w:p>
    <w:p w14:paraId="0A23A25A"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COUNTERPARTS</w:t>
      </w:r>
    </w:p>
    <w:p w14:paraId="1418169D" w14:textId="77777777" w:rsidR="003346DB" w:rsidRPr="00C276CA" w:rsidRDefault="003346DB" w:rsidP="00A524CB">
      <w:pPr>
        <w:pStyle w:val="ListParagraph"/>
        <w:numPr>
          <w:ilvl w:val="1"/>
          <w:numId w:val="16"/>
        </w:numPr>
        <w:spacing w:after="120"/>
        <w:ind w:hanging="612"/>
        <w:contextualSpacing w:val="0"/>
        <w:jc w:val="both"/>
        <w:rPr>
          <w:lang w:val="en-GB"/>
        </w:rPr>
      </w:pPr>
      <w:r w:rsidRPr="00C276CA">
        <w:rPr>
          <w:lang w:val="en-GB"/>
        </w:rPr>
        <w:t xml:space="preserve">This Subcontract may be executed in one or more counterparts and by electronic signature.  Each counterpart will be an original, but all such counterparts will constitute a single instrument. </w:t>
      </w:r>
    </w:p>
    <w:p w14:paraId="7B28362F" w14:textId="77777777" w:rsidR="003346DB" w:rsidRPr="00C276CA" w:rsidRDefault="003346DB" w:rsidP="00A524CB">
      <w:pPr>
        <w:pStyle w:val="ListParagraph"/>
        <w:numPr>
          <w:ilvl w:val="0"/>
          <w:numId w:val="16"/>
        </w:numPr>
        <w:pBdr>
          <w:bottom w:val="single" w:sz="4" w:space="1" w:color="auto"/>
        </w:pBdr>
        <w:spacing w:after="120"/>
        <w:contextualSpacing w:val="0"/>
        <w:jc w:val="both"/>
        <w:rPr>
          <w:lang w:val="en-GB"/>
        </w:rPr>
      </w:pPr>
      <w:r w:rsidRPr="00C276CA">
        <w:rPr>
          <w:lang w:val="en-GB"/>
        </w:rPr>
        <w:t xml:space="preserve">SURVIVAL </w:t>
      </w:r>
    </w:p>
    <w:p w14:paraId="50B3AF45" w14:textId="77777777" w:rsidR="003346DB" w:rsidRPr="00C276CA" w:rsidRDefault="003346DB" w:rsidP="00A524CB">
      <w:pPr>
        <w:pStyle w:val="ListParagraph"/>
        <w:numPr>
          <w:ilvl w:val="1"/>
          <w:numId w:val="16"/>
        </w:numPr>
        <w:spacing w:after="120"/>
        <w:ind w:hanging="612"/>
        <w:contextualSpacing w:val="0"/>
        <w:jc w:val="both"/>
        <w:rPr>
          <w:lang w:val="en-GB"/>
        </w:rPr>
      </w:pPr>
      <w:r w:rsidRPr="00C276CA">
        <w:rPr>
          <w:lang w:val="en-GB"/>
        </w:rPr>
        <w:t>Any provision of this Subcontract which is expressly or impliedly intended to survive the termination or expiration of this Subcontract and any rights or obligations arising on such termination or expiration are deemed to survive, including provisions relating to Commercial-in-Confidence/Proprietary Information and Materials, intellectual property, governing law, dispute resolution, export control</w:t>
      </w:r>
      <w:r w:rsidRPr="002D167A">
        <w:rPr>
          <w:lang w:val="en-AU"/>
        </w:rPr>
        <w:t>,</w:t>
      </w:r>
      <w:r w:rsidRPr="00C276CA">
        <w:rPr>
          <w:lang w:val="en-GB"/>
        </w:rPr>
        <w:t xml:space="preserve"> privacy, </w:t>
      </w:r>
      <w:r>
        <w:rPr>
          <w:lang w:val="en-GB"/>
        </w:rPr>
        <w:t xml:space="preserve">security, </w:t>
      </w:r>
      <w:r w:rsidRPr="00C276CA">
        <w:rPr>
          <w:lang w:val="en-GB"/>
        </w:rPr>
        <w:t>audits, publicity, and any warranties, licenses, indemnities, and insurance given under this Subcontract</w:t>
      </w:r>
      <w:r w:rsidRPr="002D167A">
        <w:rPr>
          <w:lang w:val="en-AU"/>
        </w:rPr>
        <w:t>.</w:t>
      </w:r>
    </w:p>
    <w:p w14:paraId="1857D032" w14:textId="77777777" w:rsidR="003346DB" w:rsidRPr="00C276CA" w:rsidRDefault="003346DB" w:rsidP="003346DB">
      <w:pPr>
        <w:rPr>
          <w:b/>
          <w:bCs/>
          <w:u w:val="single"/>
          <w:lang w:val="en-GB"/>
        </w:rPr>
      </w:pPr>
    </w:p>
    <w:p w14:paraId="7023C24F" w14:textId="77777777" w:rsidR="001436E9" w:rsidRPr="003346DB" w:rsidRDefault="001436E9" w:rsidP="00E006A5">
      <w:pPr>
        <w:rPr>
          <w:rFonts w:ascii="Arial" w:hAnsi="Arial" w:cs="Arial"/>
          <w:bCs/>
          <w:sz w:val="22"/>
          <w:szCs w:val="22"/>
          <w:u w:val="single"/>
          <w:lang w:val="en-GB"/>
        </w:rPr>
      </w:pPr>
    </w:p>
    <w:p w14:paraId="4DBB3EC1" w14:textId="77777777" w:rsidR="00492C11" w:rsidRDefault="00492C11" w:rsidP="001436E9">
      <w:pPr>
        <w:spacing w:after="120"/>
        <w:rPr>
          <w:rFonts w:ascii="Arial" w:hAnsi="Arial" w:cs="Arial"/>
          <w:bCs/>
          <w:sz w:val="22"/>
          <w:szCs w:val="22"/>
        </w:rPr>
      </w:pPr>
    </w:p>
    <w:p w14:paraId="33E6FB7E" w14:textId="77777777" w:rsidR="00492C11" w:rsidRDefault="00492C11" w:rsidP="001436E9">
      <w:pPr>
        <w:spacing w:after="120"/>
        <w:rPr>
          <w:rFonts w:ascii="Arial" w:hAnsi="Arial" w:cs="Arial"/>
          <w:bCs/>
          <w:sz w:val="22"/>
          <w:szCs w:val="22"/>
        </w:rPr>
      </w:pPr>
    </w:p>
    <w:p w14:paraId="38FA707E" w14:textId="77777777" w:rsidR="00492C11" w:rsidRDefault="00492C11" w:rsidP="001436E9">
      <w:pPr>
        <w:spacing w:after="120"/>
        <w:rPr>
          <w:rFonts w:ascii="Arial" w:hAnsi="Arial" w:cs="Arial"/>
          <w:bCs/>
          <w:sz w:val="22"/>
          <w:szCs w:val="22"/>
        </w:rPr>
      </w:pPr>
    </w:p>
    <w:p w14:paraId="59E238AF" w14:textId="77777777" w:rsidR="00492C11" w:rsidRDefault="00492C11" w:rsidP="001436E9">
      <w:pPr>
        <w:spacing w:after="120"/>
        <w:rPr>
          <w:rFonts w:ascii="Arial" w:hAnsi="Arial" w:cs="Arial"/>
          <w:bCs/>
          <w:sz w:val="22"/>
          <w:szCs w:val="22"/>
        </w:rPr>
      </w:pPr>
    </w:p>
    <w:p w14:paraId="2549F9D5" w14:textId="77777777" w:rsidR="00492C11" w:rsidRDefault="00492C11" w:rsidP="001436E9">
      <w:pPr>
        <w:spacing w:after="120"/>
        <w:rPr>
          <w:rFonts w:ascii="Arial" w:hAnsi="Arial" w:cs="Arial"/>
          <w:bCs/>
          <w:sz w:val="22"/>
          <w:szCs w:val="22"/>
        </w:rPr>
      </w:pPr>
    </w:p>
    <w:p w14:paraId="4A1E8C6A" w14:textId="77777777" w:rsidR="00492C11" w:rsidRDefault="00492C11" w:rsidP="001436E9">
      <w:pPr>
        <w:spacing w:after="120"/>
        <w:rPr>
          <w:rFonts w:ascii="Arial" w:hAnsi="Arial" w:cs="Arial"/>
          <w:bCs/>
          <w:sz w:val="22"/>
          <w:szCs w:val="22"/>
        </w:rPr>
      </w:pPr>
    </w:p>
    <w:p w14:paraId="69B977CC" w14:textId="77777777" w:rsidR="00492C11" w:rsidRDefault="00492C11" w:rsidP="001436E9">
      <w:pPr>
        <w:spacing w:after="120"/>
        <w:rPr>
          <w:rFonts w:ascii="Arial" w:hAnsi="Arial" w:cs="Arial"/>
          <w:bCs/>
          <w:sz w:val="22"/>
          <w:szCs w:val="22"/>
        </w:rPr>
      </w:pPr>
    </w:p>
    <w:p w14:paraId="28A81808" w14:textId="77777777" w:rsidR="00492C11" w:rsidRDefault="00492C11" w:rsidP="001436E9">
      <w:pPr>
        <w:spacing w:after="120"/>
        <w:rPr>
          <w:rFonts w:ascii="Arial" w:hAnsi="Arial" w:cs="Arial"/>
          <w:bCs/>
          <w:sz w:val="22"/>
          <w:szCs w:val="22"/>
        </w:rPr>
      </w:pPr>
    </w:p>
    <w:p w14:paraId="7001449D" w14:textId="77777777" w:rsidR="00492C11" w:rsidRDefault="00492C11" w:rsidP="001436E9">
      <w:pPr>
        <w:spacing w:after="120"/>
        <w:rPr>
          <w:rFonts w:ascii="Arial" w:hAnsi="Arial" w:cs="Arial"/>
          <w:bCs/>
          <w:sz w:val="22"/>
          <w:szCs w:val="22"/>
        </w:rPr>
      </w:pPr>
    </w:p>
    <w:p w14:paraId="7AFCD9ED" w14:textId="77777777" w:rsidR="00492C11" w:rsidRDefault="00492C11" w:rsidP="001436E9">
      <w:pPr>
        <w:spacing w:after="120"/>
        <w:rPr>
          <w:rFonts w:ascii="Arial" w:hAnsi="Arial" w:cs="Arial"/>
          <w:bCs/>
          <w:sz w:val="22"/>
          <w:szCs w:val="22"/>
        </w:rPr>
      </w:pPr>
    </w:p>
    <w:p w14:paraId="5447E27E" w14:textId="77777777" w:rsidR="00492C11" w:rsidRDefault="00492C11" w:rsidP="001436E9">
      <w:pPr>
        <w:spacing w:after="120"/>
        <w:rPr>
          <w:rFonts w:ascii="Arial" w:hAnsi="Arial" w:cs="Arial"/>
          <w:bCs/>
          <w:sz w:val="22"/>
          <w:szCs w:val="22"/>
        </w:rPr>
      </w:pPr>
    </w:p>
    <w:p w14:paraId="09C0024D" w14:textId="77777777" w:rsidR="00492C11" w:rsidRDefault="00492C11" w:rsidP="001436E9">
      <w:pPr>
        <w:spacing w:after="120"/>
        <w:rPr>
          <w:rFonts w:ascii="Arial" w:hAnsi="Arial" w:cs="Arial"/>
          <w:bCs/>
          <w:sz w:val="22"/>
          <w:szCs w:val="22"/>
        </w:rPr>
      </w:pPr>
    </w:p>
    <w:p w14:paraId="68E6FB2A" w14:textId="77777777" w:rsidR="00492C11" w:rsidRDefault="00492C11" w:rsidP="00492C11">
      <w:pPr>
        <w:spacing w:after="160" w:line="259" w:lineRule="auto"/>
        <w:jc w:val="center"/>
        <w:rPr>
          <w:rFonts w:ascii="Arial" w:eastAsia="Arial" w:hAnsi="Arial" w:cs="Arial"/>
          <w:b/>
          <w:sz w:val="22"/>
          <w:szCs w:val="22"/>
        </w:rPr>
      </w:pPr>
    </w:p>
    <w:p w14:paraId="77AD9562" w14:textId="77777777" w:rsidR="00492C11" w:rsidRDefault="00492C11" w:rsidP="00492C11">
      <w:pPr>
        <w:spacing w:after="160" w:line="259" w:lineRule="auto"/>
        <w:jc w:val="center"/>
        <w:rPr>
          <w:rFonts w:ascii="Arial" w:eastAsia="Arial" w:hAnsi="Arial" w:cs="Arial"/>
          <w:b/>
          <w:sz w:val="22"/>
          <w:szCs w:val="22"/>
        </w:rPr>
      </w:pPr>
    </w:p>
    <w:p w14:paraId="55C4F9E7" w14:textId="77777777" w:rsidR="00492C11" w:rsidRDefault="00492C11" w:rsidP="00492C11">
      <w:pPr>
        <w:spacing w:after="160" w:line="259" w:lineRule="auto"/>
        <w:jc w:val="center"/>
        <w:rPr>
          <w:rFonts w:ascii="Arial" w:eastAsia="Arial" w:hAnsi="Arial" w:cs="Arial"/>
          <w:b/>
          <w:sz w:val="22"/>
          <w:szCs w:val="22"/>
        </w:rPr>
      </w:pPr>
    </w:p>
    <w:p w14:paraId="15A21135" w14:textId="77777777" w:rsidR="00492C11" w:rsidRDefault="00492C11" w:rsidP="00492C11">
      <w:pPr>
        <w:spacing w:after="160" w:line="259" w:lineRule="auto"/>
        <w:jc w:val="center"/>
        <w:rPr>
          <w:rFonts w:ascii="Arial" w:eastAsia="Arial" w:hAnsi="Arial" w:cs="Arial"/>
          <w:b/>
          <w:sz w:val="22"/>
          <w:szCs w:val="22"/>
        </w:rPr>
      </w:pPr>
    </w:p>
    <w:p w14:paraId="53C4307E" w14:textId="77777777" w:rsidR="00492C11" w:rsidRDefault="00492C11" w:rsidP="00492C11">
      <w:pPr>
        <w:spacing w:after="160" w:line="259" w:lineRule="auto"/>
        <w:jc w:val="center"/>
        <w:rPr>
          <w:rFonts w:ascii="Arial" w:eastAsia="Arial" w:hAnsi="Arial" w:cs="Arial"/>
          <w:b/>
          <w:sz w:val="22"/>
          <w:szCs w:val="22"/>
        </w:rPr>
      </w:pPr>
    </w:p>
    <w:p w14:paraId="1BE1F9D3" w14:textId="77777777" w:rsidR="00492C11" w:rsidRDefault="00492C11" w:rsidP="00492C11">
      <w:pPr>
        <w:spacing w:after="160" w:line="259" w:lineRule="auto"/>
        <w:jc w:val="center"/>
        <w:rPr>
          <w:rFonts w:ascii="Arial" w:eastAsia="Arial" w:hAnsi="Arial" w:cs="Arial"/>
          <w:b/>
          <w:sz w:val="22"/>
          <w:szCs w:val="22"/>
        </w:rPr>
      </w:pPr>
    </w:p>
    <w:p w14:paraId="134A989B" w14:textId="77777777" w:rsidR="00492C11" w:rsidRDefault="00492C11" w:rsidP="00492C11">
      <w:pPr>
        <w:spacing w:after="160" w:line="259" w:lineRule="auto"/>
        <w:jc w:val="center"/>
        <w:rPr>
          <w:rFonts w:ascii="Arial" w:eastAsia="Arial" w:hAnsi="Arial" w:cs="Arial"/>
          <w:b/>
          <w:sz w:val="22"/>
          <w:szCs w:val="22"/>
        </w:rPr>
      </w:pPr>
    </w:p>
    <w:p w14:paraId="6CADDC00" w14:textId="77777777" w:rsidR="00492C11" w:rsidRDefault="00492C11" w:rsidP="00492C11">
      <w:pPr>
        <w:spacing w:after="160" w:line="259" w:lineRule="auto"/>
        <w:jc w:val="center"/>
        <w:rPr>
          <w:rFonts w:ascii="Arial" w:eastAsia="Arial" w:hAnsi="Arial" w:cs="Arial"/>
          <w:b/>
          <w:sz w:val="22"/>
          <w:szCs w:val="22"/>
        </w:rPr>
      </w:pPr>
    </w:p>
    <w:p w14:paraId="5E7BF945" w14:textId="2FCD2915" w:rsidR="00492C11" w:rsidRPr="00492C11" w:rsidRDefault="00492C11" w:rsidP="00492C11">
      <w:pPr>
        <w:spacing w:after="160" w:line="259" w:lineRule="auto"/>
        <w:jc w:val="center"/>
        <w:rPr>
          <w:rFonts w:ascii="Arial" w:eastAsia="Arial" w:hAnsi="Arial" w:cs="Arial"/>
          <w:b/>
          <w:sz w:val="22"/>
          <w:szCs w:val="22"/>
        </w:rPr>
      </w:pPr>
      <w:r w:rsidRPr="00492C11">
        <w:rPr>
          <w:rFonts w:ascii="Arial" w:eastAsia="Arial" w:hAnsi="Arial" w:cs="Arial"/>
          <w:b/>
          <w:sz w:val="22"/>
          <w:szCs w:val="22"/>
        </w:rPr>
        <w:t>Revision History</w:t>
      </w:r>
    </w:p>
    <w:p w14:paraId="5516BAA9" w14:textId="77777777" w:rsidR="00492C11" w:rsidRPr="00492C11" w:rsidRDefault="00492C11" w:rsidP="00492C11">
      <w:pPr>
        <w:spacing w:after="160" w:line="259" w:lineRule="auto"/>
        <w:jc w:val="center"/>
        <w:rPr>
          <w:rFonts w:ascii="Arial" w:eastAsia="Arial" w:hAnsi="Arial" w:cs="Arial"/>
          <w:bCs/>
          <w:sz w:val="22"/>
          <w:szCs w:val="22"/>
        </w:rPr>
      </w:pPr>
      <w:r w:rsidRPr="00492C11">
        <w:rPr>
          <w:rFonts w:ascii="Arial" w:eastAsia="Arial" w:hAnsi="Arial" w:cs="Arial"/>
          <w:bCs/>
          <w:sz w:val="22"/>
          <w:szCs w:val="22"/>
        </w:rPr>
        <w:t>(Applies to documents initially released or revised after 19 Feb 25. The full revision history is</w:t>
      </w:r>
    </w:p>
    <w:p w14:paraId="6403C321" w14:textId="77777777" w:rsidR="00492C11" w:rsidRPr="00492C11" w:rsidRDefault="00492C11" w:rsidP="00492C11">
      <w:pPr>
        <w:spacing w:after="160" w:line="259" w:lineRule="auto"/>
        <w:jc w:val="center"/>
        <w:rPr>
          <w:rFonts w:ascii="Arial" w:eastAsia="Arial" w:hAnsi="Arial" w:cs="Arial"/>
          <w:bCs/>
          <w:sz w:val="22"/>
          <w:szCs w:val="22"/>
        </w:rPr>
      </w:pPr>
      <w:r w:rsidRPr="00492C11">
        <w:rPr>
          <w:rFonts w:ascii="Arial" w:eastAsia="Arial" w:hAnsi="Arial" w:cs="Arial"/>
          <w:bCs/>
          <w:sz w:val="22"/>
          <w:szCs w:val="22"/>
        </w:rPr>
        <w:t xml:space="preserve">available in the metadata on the QMS SharePoint site managed by the </w:t>
      </w:r>
      <w:proofErr w:type="spellStart"/>
      <w:r w:rsidRPr="00492C11">
        <w:rPr>
          <w:rFonts w:ascii="Arial" w:eastAsia="Arial" w:hAnsi="Arial" w:cs="Arial"/>
          <w:bCs/>
          <w:sz w:val="22"/>
          <w:szCs w:val="22"/>
        </w:rPr>
        <w:t>OneCubic</w:t>
      </w:r>
      <w:proofErr w:type="spellEnd"/>
      <w:r w:rsidRPr="00492C11">
        <w:rPr>
          <w:rFonts w:ascii="Arial" w:eastAsia="Arial" w:hAnsi="Arial" w:cs="Arial"/>
          <w:bCs/>
          <w:sz w:val="22"/>
          <w:szCs w:val="22"/>
        </w:rPr>
        <w:t xml:space="preserve"> Process Group.)</w:t>
      </w:r>
    </w:p>
    <w:p w14:paraId="7F61ABBD" w14:textId="77777777" w:rsidR="00492C11" w:rsidRPr="00492C11" w:rsidRDefault="00492C11" w:rsidP="00492C11">
      <w:pPr>
        <w:spacing w:after="160" w:line="259" w:lineRule="auto"/>
        <w:rPr>
          <w:rFonts w:ascii="Arial" w:eastAsia="Arial" w:hAnsi="Arial" w:cs="Arial"/>
          <w:bCs/>
          <w:sz w:val="22"/>
          <w:szCs w:val="22"/>
        </w:rPr>
      </w:pP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3"/>
        <w:gridCol w:w="1260"/>
        <w:gridCol w:w="1507"/>
        <w:gridCol w:w="5070"/>
      </w:tblGrid>
      <w:tr w:rsidR="00492C11" w:rsidRPr="00492C11" w14:paraId="2940CD57" w14:textId="77777777" w:rsidTr="003A6B6D">
        <w:trPr>
          <w:trHeight w:val="548"/>
          <w:jc w:val="center"/>
        </w:trPr>
        <w:tc>
          <w:tcPr>
            <w:tcW w:w="1433" w:type="dxa"/>
            <w:tcBorders>
              <w:top w:val="single" w:sz="4" w:space="0" w:color="auto"/>
              <w:left w:val="single" w:sz="4" w:space="0" w:color="auto"/>
              <w:bottom w:val="single" w:sz="12" w:space="0" w:color="auto"/>
            </w:tcBorders>
            <w:vAlign w:val="center"/>
          </w:tcPr>
          <w:p w14:paraId="6106814C"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Rev</w:t>
            </w:r>
          </w:p>
        </w:tc>
        <w:tc>
          <w:tcPr>
            <w:tcW w:w="1260" w:type="dxa"/>
            <w:tcBorders>
              <w:top w:val="single" w:sz="4" w:space="0" w:color="auto"/>
              <w:bottom w:val="single" w:sz="12" w:space="0" w:color="auto"/>
            </w:tcBorders>
            <w:vAlign w:val="center"/>
          </w:tcPr>
          <w:p w14:paraId="519B2264"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Date</w:t>
            </w:r>
          </w:p>
        </w:tc>
        <w:tc>
          <w:tcPr>
            <w:tcW w:w="1507" w:type="dxa"/>
            <w:tcBorders>
              <w:top w:val="single" w:sz="4" w:space="0" w:color="auto"/>
              <w:bottom w:val="single" w:sz="12" w:space="0" w:color="auto"/>
            </w:tcBorders>
            <w:vAlign w:val="center"/>
          </w:tcPr>
          <w:p w14:paraId="478331BE"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By</w:t>
            </w:r>
          </w:p>
        </w:tc>
        <w:tc>
          <w:tcPr>
            <w:tcW w:w="5070" w:type="dxa"/>
            <w:tcBorders>
              <w:top w:val="single" w:sz="4" w:space="0" w:color="auto"/>
              <w:bottom w:val="single" w:sz="12" w:space="0" w:color="auto"/>
            </w:tcBorders>
            <w:vAlign w:val="center"/>
          </w:tcPr>
          <w:p w14:paraId="0F181095"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Description of Change</w:t>
            </w:r>
          </w:p>
        </w:tc>
      </w:tr>
      <w:tr w:rsidR="00492C11" w:rsidRPr="00492C11" w14:paraId="0285701A" w14:textId="77777777" w:rsidTr="003A6B6D">
        <w:trPr>
          <w:trHeight w:val="432"/>
          <w:jc w:val="center"/>
        </w:trPr>
        <w:tc>
          <w:tcPr>
            <w:tcW w:w="1433" w:type="dxa"/>
            <w:tcBorders>
              <w:left w:val="single" w:sz="4" w:space="0" w:color="auto"/>
            </w:tcBorders>
          </w:tcPr>
          <w:p w14:paraId="5DFC358D"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A</w:t>
            </w:r>
          </w:p>
        </w:tc>
        <w:tc>
          <w:tcPr>
            <w:tcW w:w="1260" w:type="dxa"/>
          </w:tcPr>
          <w:p w14:paraId="2F9F56BD" w14:textId="2DB9C3E1" w:rsidR="00492C11" w:rsidRPr="00492C11" w:rsidRDefault="00492C11" w:rsidP="00492C11">
            <w:pPr>
              <w:spacing w:after="160" w:line="259" w:lineRule="auto"/>
              <w:rPr>
                <w:rFonts w:ascii="Arial" w:eastAsia="Arial" w:hAnsi="Arial" w:cs="Arial"/>
                <w:sz w:val="22"/>
                <w:szCs w:val="22"/>
              </w:rPr>
            </w:pPr>
          </w:p>
        </w:tc>
        <w:tc>
          <w:tcPr>
            <w:tcW w:w="1507" w:type="dxa"/>
          </w:tcPr>
          <w:p w14:paraId="0ECF5573" w14:textId="7A79CCFB" w:rsidR="00492C11" w:rsidRPr="00492C11" w:rsidRDefault="00492C11" w:rsidP="00492C11">
            <w:pPr>
              <w:spacing w:after="160" w:line="259" w:lineRule="auto"/>
              <w:rPr>
                <w:rFonts w:ascii="Arial" w:eastAsia="Arial" w:hAnsi="Arial" w:cs="Arial"/>
                <w:sz w:val="22"/>
                <w:szCs w:val="22"/>
              </w:rPr>
            </w:pPr>
          </w:p>
        </w:tc>
        <w:tc>
          <w:tcPr>
            <w:tcW w:w="5070" w:type="dxa"/>
          </w:tcPr>
          <w:p w14:paraId="430DC683"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Initial release</w:t>
            </w:r>
          </w:p>
        </w:tc>
      </w:tr>
    </w:tbl>
    <w:p w14:paraId="7657C45D" w14:textId="77777777" w:rsidR="00492C11" w:rsidRPr="00492C11" w:rsidRDefault="00492C11" w:rsidP="001436E9">
      <w:pPr>
        <w:spacing w:after="120"/>
        <w:rPr>
          <w:rFonts w:ascii="Arial" w:hAnsi="Arial" w:cs="Arial"/>
          <w:bCs/>
          <w:sz w:val="22"/>
          <w:szCs w:val="22"/>
        </w:rPr>
      </w:pPr>
    </w:p>
    <w:sectPr w:rsidR="00492C11" w:rsidRPr="00492C11" w:rsidSect="00F70CE2">
      <w:headerReference w:type="even" r:id="rId12"/>
      <w:headerReference w:type="default" r:id="rId13"/>
      <w:footerReference w:type="default" r:id="rId14"/>
      <w:headerReference w:type="first" r:id="rId15"/>
      <w:pgSz w:w="12240" w:h="15840"/>
      <w:pgMar w:top="720" w:right="1008" w:bottom="720" w:left="1008" w:header="288"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31509" w14:textId="77777777" w:rsidR="007A3DC0" w:rsidRDefault="007A3DC0">
      <w:r>
        <w:separator/>
      </w:r>
    </w:p>
  </w:endnote>
  <w:endnote w:type="continuationSeparator" w:id="0">
    <w:p w14:paraId="09A1CBBA" w14:textId="77777777" w:rsidR="007A3DC0" w:rsidRDefault="007A3DC0">
      <w:r>
        <w:continuationSeparator/>
      </w:r>
    </w:p>
  </w:endnote>
  <w:endnote w:type="continuationNotice" w:id="1">
    <w:p w14:paraId="77BBDA10" w14:textId="77777777" w:rsidR="007A3DC0" w:rsidRDefault="007A3D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default"/>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8625" w14:textId="14FFC9CD" w:rsidR="0013731C" w:rsidRPr="0013731C" w:rsidRDefault="00F151C7" w:rsidP="00F151C7">
    <w:pPr>
      <w:pStyle w:val="Footer"/>
    </w:pPr>
    <w:r>
      <w:t xml:space="preserve">S-382 </w:t>
    </w:r>
    <w:r w:rsidR="0013731C" w:rsidRPr="0013731C">
      <w:t xml:space="preserve">Rev </w:t>
    </w:r>
    <w:r>
      <w:t>A</w:t>
    </w:r>
    <w:r w:rsidR="0013731C" w:rsidRPr="0013731C">
      <w:t xml:space="preserve">, </w:t>
    </w:r>
    <w:r>
      <w:t xml:space="preserve">08 OCT 2026                </w:t>
    </w:r>
    <w:r w:rsidR="0013731C" w:rsidRPr="0013731C">
      <w:t>PRINTED COPIES ARE FOR REFERENCE ONLY</w:t>
    </w:r>
  </w:p>
  <w:p w14:paraId="2CCA2963" w14:textId="77777777" w:rsidR="0013731C" w:rsidRPr="0013731C" w:rsidRDefault="0013731C" w:rsidP="0013731C">
    <w:pPr>
      <w:pStyle w:val="Footer"/>
      <w:jc w:val="center"/>
    </w:pPr>
    <w:r w:rsidRPr="0013731C">
      <w:t>FOR INTERNAL USE ONLY</w:t>
    </w:r>
  </w:p>
  <w:p w14:paraId="1D8BE3B8" w14:textId="77777777" w:rsidR="000F07C5" w:rsidRDefault="000F07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B8FEB" w14:textId="77777777" w:rsidR="007A3DC0" w:rsidRDefault="007A3DC0">
      <w:r>
        <w:separator/>
      </w:r>
    </w:p>
  </w:footnote>
  <w:footnote w:type="continuationSeparator" w:id="0">
    <w:p w14:paraId="2CE22014" w14:textId="77777777" w:rsidR="007A3DC0" w:rsidRDefault="007A3DC0">
      <w:r>
        <w:continuationSeparator/>
      </w:r>
    </w:p>
  </w:footnote>
  <w:footnote w:type="continuationNotice" w:id="1">
    <w:p w14:paraId="588A3A1C" w14:textId="77777777" w:rsidR="007A3DC0" w:rsidRDefault="007A3D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D6950" w14:textId="77777777" w:rsidR="007A75E7" w:rsidRDefault="007A75E7">
    <w:pPr>
      <w:pStyle w:val="Header"/>
    </w:pPr>
  </w:p>
  <w:p w14:paraId="3AFE1501" w14:textId="77777777" w:rsidR="007A75E7" w:rsidRDefault="007A75E7">
    <w:pPr>
      <w:pStyle w:val="Header"/>
    </w:pPr>
    <w:r>
      <w:rPr>
        <w:noProof/>
      </w:rPr>
      <w:drawing>
        <wp:inline distT="0" distB="0" distL="0" distR="0" wp14:anchorId="5FCB7AD0" wp14:editId="1C336484">
          <wp:extent cx="1546860" cy="350520"/>
          <wp:effectExtent l="19050" t="0" r="0" b="0"/>
          <wp:docPr id="4" name="Picture 2" descr="cubic_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bic_logo_blue"/>
                  <pic:cNvPicPr>
                    <a:picLocks noChangeAspect="1" noChangeArrowheads="1"/>
                  </pic:cNvPicPr>
                </pic:nvPicPr>
                <pic:blipFill>
                  <a:blip r:embed="rId1"/>
                  <a:srcRect/>
                  <a:stretch>
                    <a:fillRect/>
                  </a:stretch>
                </pic:blipFill>
                <pic:spPr bwMode="auto">
                  <a:xfrm>
                    <a:off x="0" y="0"/>
                    <a:ext cx="1546860" cy="350520"/>
                  </a:xfrm>
                  <a:prstGeom prst="rect">
                    <a:avLst/>
                  </a:prstGeom>
                  <a:noFill/>
                  <a:ln w="9525">
                    <a:noFill/>
                    <a:miter lim="800000"/>
                    <a:headEnd/>
                    <a:tailEnd/>
                  </a:ln>
                </pic:spPr>
              </pic:pic>
            </a:graphicData>
          </a:graphic>
        </wp:inline>
      </w:drawing>
    </w:r>
  </w:p>
  <w:tbl>
    <w:tblPr>
      <w:tblW w:w="10371" w:type="dxa"/>
      <w:tblInd w:w="115" w:type="dxa"/>
      <w:tblLayout w:type="fixed"/>
      <w:tblLook w:val="0000" w:firstRow="0" w:lastRow="0" w:firstColumn="0" w:lastColumn="0" w:noHBand="0" w:noVBand="0"/>
    </w:tblPr>
    <w:tblGrid>
      <w:gridCol w:w="6999"/>
      <w:gridCol w:w="1353"/>
      <w:gridCol w:w="992"/>
      <w:gridCol w:w="1027"/>
    </w:tblGrid>
    <w:tr w:rsidR="007A75E7" w14:paraId="01C2C6F3" w14:textId="77777777" w:rsidTr="00FA4E4E">
      <w:trPr>
        <w:trHeight w:hRule="exact" w:val="847"/>
      </w:trPr>
      <w:tc>
        <w:tcPr>
          <w:tcW w:w="6999" w:type="dxa"/>
          <w:tcBorders>
            <w:top w:val="single" w:sz="12" w:space="0" w:color="auto"/>
            <w:left w:val="single" w:sz="12" w:space="0" w:color="auto"/>
          </w:tcBorders>
          <w:vAlign w:val="center"/>
        </w:tcPr>
        <w:p w14:paraId="40789344" w14:textId="77777777" w:rsidR="007A75E7" w:rsidRPr="00192FEC" w:rsidRDefault="007A75E7" w:rsidP="00FA4E4E">
          <w:pPr>
            <w:pStyle w:val="Header"/>
            <w:jc w:val="center"/>
            <w:rPr>
              <w:rFonts w:ascii="Arial" w:hAnsi="Arial"/>
              <w:b/>
              <w:sz w:val="36"/>
              <w:szCs w:val="36"/>
            </w:rPr>
          </w:pPr>
          <w:r w:rsidRPr="00192FEC">
            <w:rPr>
              <w:rFonts w:ascii="Arial" w:hAnsi="Arial"/>
              <w:b/>
              <w:sz w:val="36"/>
              <w:szCs w:val="36"/>
            </w:rPr>
            <w:t>CUBIC WORLDWIDE POLICY</w:t>
          </w:r>
        </w:p>
      </w:tc>
      <w:tc>
        <w:tcPr>
          <w:tcW w:w="1353" w:type="dxa"/>
          <w:tcBorders>
            <w:top w:val="single" w:sz="12" w:space="0" w:color="auto"/>
            <w:left w:val="single" w:sz="12" w:space="0" w:color="auto"/>
            <w:bottom w:val="single" w:sz="12" w:space="0" w:color="auto"/>
            <w:right w:val="single" w:sz="12" w:space="0" w:color="auto"/>
          </w:tcBorders>
        </w:tcPr>
        <w:p w14:paraId="6CB6719D"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No.</w:t>
          </w:r>
        </w:p>
        <w:p w14:paraId="2E31930A" w14:textId="77777777" w:rsidR="007A75E7" w:rsidRPr="00163D0E" w:rsidRDefault="007A75E7" w:rsidP="00FA4E4E">
          <w:pPr>
            <w:pStyle w:val="Header"/>
            <w:rPr>
              <w:rFonts w:ascii="Arial" w:hAnsi="Arial"/>
              <w:sz w:val="18"/>
              <w:szCs w:val="18"/>
            </w:rPr>
          </w:pPr>
        </w:p>
        <w:p w14:paraId="3EE2BBFA" w14:textId="77777777" w:rsidR="007A75E7" w:rsidRPr="00163D0E" w:rsidRDefault="007A75E7" w:rsidP="00FA4E4E">
          <w:pPr>
            <w:pStyle w:val="Header"/>
            <w:rPr>
              <w:rFonts w:ascii="Arial" w:hAnsi="Arial"/>
              <w:sz w:val="18"/>
              <w:szCs w:val="18"/>
            </w:rPr>
          </w:pPr>
          <w:r w:rsidRPr="00163D0E">
            <w:rPr>
              <w:rFonts w:ascii="Arial" w:hAnsi="Arial"/>
              <w:sz w:val="18"/>
              <w:szCs w:val="18"/>
            </w:rPr>
            <w:t>CWP       Contracts - 1</w:t>
          </w:r>
        </w:p>
      </w:tc>
      <w:tc>
        <w:tcPr>
          <w:tcW w:w="992" w:type="dxa"/>
          <w:tcBorders>
            <w:top w:val="single" w:sz="12" w:space="0" w:color="auto"/>
            <w:left w:val="single" w:sz="12" w:space="0" w:color="auto"/>
            <w:bottom w:val="single" w:sz="12" w:space="0" w:color="auto"/>
            <w:right w:val="single" w:sz="12" w:space="0" w:color="auto"/>
          </w:tcBorders>
        </w:tcPr>
        <w:p w14:paraId="1B523B64"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Page</w:t>
          </w:r>
        </w:p>
        <w:p w14:paraId="3CBD2F70" w14:textId="77777777" w:rsidR="007A75E7" w:rsidRPr="00163D0E" w:rsidRDefault="007A75E7" w:rsidP="00FA4E4E">
          <w:pPr>
            <w:pStyle w:val="Header"/>
            <w:rPr>
              <w:rFonts w:ascii="Arial" w:hAnsi="Arial"/>
              <w:sz w:val="18"/>
              <w:szCs w:val="18"/>
            </w:rPr>
          </w:pPr>
        </w:p>
        <w:p w14:paraId="40D1B9CC" w14:textId="77777777" w:rsidR="007A75E7" w:rsidRPr="00163D0E" w:rsidRDefault="007A75E7" w:rsidP="00FA4E4E">
          <w:pPr>
            <w:pStyle w:val="Header"/>
            <w:rPr>
              <w:rFonts w:ascii="Arial" w:hAnsi="Arial"/>
              <w:sz w:val="18"/>
              <w:szCs w:val="18"/>
            </w:rPr>
          </w:pPr>
          <w:r w:rsidRPr="00163D0E">
            <w:rPr>
              <w:rFonts w:ascii="Arial" w:hAnsi="Arial"/>
              <w:sz w:val="18"/>
              <w:szCs w:val="18"/>
            </w:rPr>
            <w:fldChar w:fldCharType="begin"/>
          </w:r>
          <w:r w:rsidRPr="00163D0E">
            <w:rPr>
              <w:rFonts w:ascii="Arial" w:hAnsi="Arial"/>
              <w:sz w:val="18"/>
              <w:szCs w:val="18"/>
            </w:rPr>
            <w:instrText xml:space="preserve"> PAGE  \* Arabic  \* MERGEFORMAT </w:instrText>
          </w:r>
          <w:r w:rsidRPr="00163D0E">
            <w:rPr>
              <w:rFonts w:ascii="Arial" w:hAnsi="Arial"/>
              <w:sz w:val="18"/>
              <w:szCs w:val="18"/>
            </w:rPr>
            <w:fldChar w:fldCharType="separate"/>
          </w:r>
          <w:r>
            <w:rPr>
              <w:rFonts w:ascii="Arial" w:hAnsi="Arial"/>
              <w:noProof/>
              <w:sz w:val="18"/>
              <w:szCs w:val="18"/>
            </w:rPr>
            <w:t>2</w:t>
          </w:r>
          <w:r w:rsidRPr="00163D0E">
            <w:rPr>
              <w:rFonts w:ascii="Arial" w:hAnsi="Arial"/>
              <w:sz w:val="18"/>
              <w:szCs w:val="18"/>
            </w:rPr>
            <w:fldChar w:fldCharType="end"/>
          </w:r>
          <w:r w:rsidRPr="00163D0E">
            <w:rPr>
              <w:rFonts w:ascii="Arial" w:hAnsi="Arial"/>
              <w:sz w:val="18"/>
              <w:szCs w:val="18"/>
            </w:rPr>
            <w:t xml:space="preserve"> of </w:t>
          </w:r>
          <w:r w:rsidRPr="00163D0E">
            <w:rPr>
              <w:rFonts w:ascii="Arial" w:hAnsi="Arial"/>
              <w:sz w:val="18"/>
              <w:szCs w:val="18"/>
            </w:rPr>
            <w:fldChar w:fldCharType="begin"/>
          </w:r>
          <w:r w:rsidRPr="00163D0E">
            <w:rPr>
              <w:rFonts w:ascii="Arial" w:hAnsi="Arial"/>
              <w:sz w:val="18"/>
              <w:szCs w:val="18"/>
            </w:rPr>
            <w:instrText xml:space="preserve"> NUMPAGES  \* Arabic  \* MERGEFORMAT </w:instrText>
          </w:r>
          <w:r w:rsidRPr="00163D0E">
            <w:rPr>
              <w:rFonts w:ascii="Arial" w:hAnsi="Arial"/>
              <w:sz w:val="18"/>
              <w:szCs w:val="18"/>
            </w:rPr>
            <w:fldChar w:fldCharType="separate"/>
          </w:r>
          <w:r w:rsidR="00160E3E">
            <w:rPr>
              <w:rFonts w:ascii="Arial" w:hAnsi="Arial"/>
              <w:noProof/>
              <w:sz w:val="18"/>
              <w:szCs w:val="18"/>
            </w:rPr>
            <w:t>1</w:t>
          </w:r>
          <w:r w:rsidRPr="00163D0E">
            <w:rPr>
              <w:rFonts w:ascii="Arial" w:hAnsi="Arial"/>
              <w:sz w:val="18"/>
              <w:szCs w:val="18"/>
            </w:rPr>
            <w:fldChar w:fldCharType="end"/>
          </w:r>
        </w:p>
      </w:tc>
      <w:tc>
        <w:tcPr>
          <w:tcW w:w="1027" w:type="dxa"/>
          <w:tcBorders>
            <w:top w:val="single" w:sz="12" w:space="0" w:color="auto"/>
            <w:bottom w:val="single" w:sz="12" w:space="0" w:color="auto"/>
            <w:right w:val="single" w:sz="12" w:space="0" w:color="auto"/>
          </w:tcBorders>
        </w:tcPr>
        <w:p w14:paraId="48D1A658"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Scope</w:t>
          </w:r>
        </w:p>
        <w:p w14:paraId="2DE752A4" w14:textId="77777777" w:rsidR="007A75E7" w:rsidRPr="00163D0E" w:rsidRDefault="007A75E7" w:rsidP="00FA4E4E">
          <w:pPr>
            <w:pStyle w:val="Header"/>
            <w:rPr>
              <w:rFonts w:ascii="Arial" w:hAnsi="Arial"/>
              <w:sz w:val="18"/>
              <w:szCs w:val="18"/>
            </w:rPr>
          </w:pPr>
        </w:p>
        <w:p w14:paraId="1E5A1ACC" w14:textId="77777777" w:rsidR="007A75E7" w:rsidRPr="00163D0E" w:rsidRDefault="007A75E7" w:rsidP="00FA4E4E">
          <w:pPr>
            <w:pStyle w:val="Header"/>
            <w:rPr>
              <w:rFonts w:ascii="Arial" w:hAnsi="Arial"/>
              <w:sz w:val="18"/>
              <w:szCs w:val="18"/>
            </w:rPr>
          </w:pPr>
          <w:r w:rsidRPr="00163D0E">
            <w:rPr>
              <w:rFonts w:ascii="Arial" w:hAnsi="Arial"/>
              <w:sz w:val="18"/>
              <w:szCs w:val="18"/>
            </w:rPr>
            <w:t xml:space="preserve">All Cubic Entities   </w:t>
          </w:r>
        </w:p>
      </w:tc>
    </w:tr>
    <w:tr w:rsidR="007A75E7" w14:paraId="70D5A848" w14:textId="77777777" w:rsidTr="00FA4E4E">
      <w:trPr>
        <w:trHeight w:hRule="exact" w:val="847"/>
      </w:trPr>
      <w:tc>
        <w:tcPr>
          <w:tcW w:w="6999" w:type="dxa"/>
          <w:tcBorders>
            <w:left w:val="single" w:sz="12" w:space="0" w:color="auto"/>
            <w:bottom w:val="single" w:sz="12" w:space="0" w:color="auto"/>
          </w:tcBorders>
          <w:vAlign w:val="center"/>
        </w:tcPr>
        <w:p w14:paraId="28570CA7" w14:textId="77777777" w:rsidR="007A75E7" w:rsidRPr="00192FEC" w:rsidRDefault="007A75E7" w:rsidP="00FA4E4E">
          <w:pPr>
            <w:pStyle w:val="Header"/>
            <w:jc w:val="center"/>
            <w:rPr>
              <w:rFonts w:ascii="Arial" w:hAnsi="Arial"/>
              <w:sz w:val="21"/>
              <w:szCs w:val="21"/>
              <w:u w:val="single"/>
            </w:rPr>
          </w:pPr>
          <w:r>
            <w:rPr>
              <w:rFonts w:ascii="Arial" w:hAnsi="Arial"/>
              <w:sz w:val="21"/>
              <w:szCs w:val="21"/>
              <w:u w:val="single"/>
            </w:rPr>
            <w:t>CONTRACT AND PROPOSAL REVIEW AND APPROVAL</w:t>
          </w:r>
        </w:p>
      </w:tc>
      <w:tc>
        <w:tcPr>
          <w:tcW w:w="1353" w:type="dxa"/>
          <w:tcBorders>
            <w:top w:val="single" w:sz="12" w:space="0" w:color="auto"/>
            <w:left w:val="single" w:sz="12" w:space="0" w:color="auto"/>
            <w:bottom w:val="single" w:sz="12" w:space="0" w:color="auto"/>
            <w:right w:val="single" w:sz="12" w:space="0" w:color="auto"/>
          </w:tcBorders>
        </w:tcPr>
        <w:p w14:paraId="2E8D3B3D"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Rev. Date</w:t>
          </w:r>
        </w:p>
        <w:p w14:paraId="7B265219" w14:textId="77777777" w:rsidR="007A75E7" w:rsidRPr="00163D0E" w:rsidRDefault="007A75E7" w:rsidP="00FA4E4E">
          <w:pPr>
            <w:pStyle w:val="Header"/>
            <w:rPr>
              <w:rFonts w:ascii="Arial" w:hAnsi="Arial"/>
              <w:sz w:val="18"/>
              <w:szCs w:val="18"/>
            </w:rPr>
          </w:pPr>
        </w:p>
        <w:p w14:paraId="0828791B" w14:textId="77777777" w:rsidR="007A75E7" w:rsidRPr="00163D0E" w:rsidRDefault="007A75E7" w:rsidP="00FA4E4E">
          <w:pPr>
            <w:pStyle w:val="Header"/>
            <w:rPr>
              <w:rFonts w:ascii="Arial" w:hAnsi="Arial"/>
              <w:sz w:val="18"/>
              <w:szCs w:val="18"/>
            </w:rPr>
          </w:pPr>
          <w:r>
            <w:rPr>
              <w:rFonts w:ascii="Arial" w:hAnsi="Arial"/>
              <w:sz w:val="18"/>
              <w:szCs w:val="18"/>
            </w:rPr>
            <w:t xml:space="preserve">   9/24/2012</w:t>
          </w:r>
        </w:p>
      </w:tc>
      <w:tc>
        <w:tcPr>
          <w:tcW w:w="992" w:type="dxa"/>
          <w:tcBorders>
            <w:top w:val="single" w:sz="12" w:space="0" w:color="auto"/>
            <w:left w:val="single" w:sz="12" w:space="0" w:color="auto"/>
            <w:bottom w:val="single" w:sz="12" w:space="0" w:color="auto"/>
            <w:right w:val="single" w:sz="12" w:space="0" w:color="auto"/>
          </w:tcBorders>
        </w:tcPr>
        <w:p w14:paraId="13BAA334" w14:textId="77777777" w:rsidR="007A75E7" w:rsidRPr="00163D0E" w:rsidRDefault="007A75E7" w:rsidP="00FA4E4E">
          <w:pPr>
            <w:pStyle w:val="Header"/>
            <w:rPr>
              <w:rFonts w:ascii="Arial" w:hAnsi="Arial"/>
              <w:sz w:val="18"/>
              <w:szCs w:val="18"/>
            </w:rPr>
          </w:pPr>
          <w:r w:rsidRPr="00163D0E">
            <w:rPr>
              <w:rFonts w:ascii="Arial" w:hAnsi="Arial"/>
              <w:sz w:val="18"/>
              <w:szCs w:val="18"/>
              <w:u w:val="single"/>
            </w:rPr>
            <w:t xml:space="preserve">Approved </w:t>
          </w:r>
          <w:r w:rsidRPr="00163D0E">
            <w:rPr>
              <w:rFonts w:ascii="Arial" w:hAnsi="Arial"/>
              <w:sz w:val="14"/>
              <w:szCs w:val="14"/>
            </w:rPr>
            <w:t>(EO)</w:t>
          </w:r>
        </w:p>
        <w:p w14:paraId="7A13C3AD" w14:textId="77777777" w:rsidR="007A75E7" w:rsidRDefault="007A75E7" w:rsidP="00FA4E4E">
          <w:pPr>
            <w:pStyle w:val="Header"/>
            <w:rPr>
              <w:rFonts w:ascii="Arial" w:hAnsi="Arial"/>
              <w:sz w:val="14"/>
              <w:szCs w:val="14"/>
            </w:rPr>
          </w:pPr>
        </w:p>
        <w:p w14:paraId="6346B01E" w14:textId="77777777" w:rsidR="007A75E7" w:rsidRPr="00437A67" w:rsidRDefault="007A75E7" w:rsidP="00FA4E4E">
          <w:pPr>
            <w:pStyle w:val="Header"/>
            <w:rPr>
              <w:rFonts w:ascii="Arial" w:hAnsi="Arial"/>
              <w:sz w:val="14"/>
              <w:szCs w:val="14"/>
            </w:rPr>
          </w:pPr>
          <w:r w:rsidRPr="00437A67">
            <w:rPr>
              <w:rFonts w:ascii="Arial" w:hAnsi="Arial"/>
              <w:sz w:val="14"/>
              <w:szCs w:val="14"/>
            </w:rPr>
            <w:t>W.W. Boyle</w:t>
          </w:r>
        </w:p>
        <w:p w14:paraId="29DF5ADF" w14:textId="77777777" w:rsidR="007A75E7" w:rsidRPr="00163D0E" w:rsidRDefault="007A75E7" w:rsidP="00FA4E4E">
          <w:pPr>
            <w:pStyle w:val="Header"/>
            <w:rPr>
              <w:rFonts w:ascii="Arial" w:hAnsi="Arial"/>
              <w:sz w:val="18"/>
              <w:szCs w:val="18"/>
            </w:rPr>
          </w:pPr>
        </w:p>
        <w:p w14:paraId="78ADED08" w14:textId="77777777" w:rsidR="007A75E7" w:rsidRPr="00163D0E" w:rsidRDefault="007A75E7" w:rsidP="00FA4E4E">
          <w:pPr>
            <w:pStyle w:val="Header"/>
            <w:rPr>
              <w:rFonts w:ascii="Arial" w:hAnsi="Arial"/>
              <w:sz w:val="18"/>
              <w:szCs w:val="18"/>
            </w:rPr>
          </w:pPr>
        </w:p>
      </w:tc>
      <w:tc>
        <w:tcPr>
          <w:tcW w:w="1027" w:type="dxa"/>
          <w:tcBorders>
            <w:top w:val="single" w:sz="12" w:space="0" w:color="auto"/>
            <w:bottom w:val="single" w:sz="12" w:space="0" w:color="auto"/>
            <w:right w:val="single" w:sz="12" w:space="0" w:color="auto"/>
          </w:tcBorders>
        </w:tcPr>
        <w:p w14:paraId="436B4BCF" w14:textId="77777777" w:rsidR="007A75E7" w:rsidRPr="00163D0E" w:rsidRDefault="007A75E7" w:rsidP="00FA4E4E">
          <w:pPr>
            <w:pStyle w:val="Header"/>
            <w:rPr>
              <w:rFonts w:ascii="Arial" w:hAnsi="Arial"/>
              <w:sz w:val="18"/>
              <w:szCs w:val="18"/>
            </w:rPr>
          </w:pPr>
          <w:r w:rsidRPr="00163D0E">
            <w:rPr>
              <w:rFonts w:ascii="Arial" w:hAnsi="Arial"/>
              <w:sz w:val="18"/>
              <w:szCs w:val="18"/>
              <w:u w:val="single"/>
            </w:rPr>
            <w:t xml:space="preserve">Approved </w:t>
          </w:r>
          <w:r w:rsidRPr="00163D0E">
            <w:rPr>
              <w:rFonts w:ascii="Arial" w:hAnsi="Arial"/>
              <w:sz w:val="14"/>
              <w:szCs w:val="14"/>
            </w:rPr>
            <w:t>(RDH)</w:t>
          </w:r>
        </w:p>
        <w:p w14:paraId="06482071" w14:textId="77777777" w:rsidR="007A75E7" w:rsidRDefault="007A75E7" w:rsidP="00FA4E4E">
          <w:pPr>
            <w:pStyle w:val="Header"/>
            <w:rPr>
              <w:rFonts w:ascii="Arial" w:hAnsi="Arial"/>
              <w:sz w:val="14"/>
              <w:szCs w:val="14"/>
            </w:rPr>
          </w:pPr>
        </w:p>
        <w:p w14:paraId="1811332B" w14:textId="77777777" w:rsidR="007A75E7" w:rsidRPr="00437A67" w:rsidRDefault="007A75E7" w:rsidP="00FA4E4E">
          <w:pPr>
            <w:pStyle w:val="Header"/>
            <w:rPr>
              <w:rFonts w:ascii="Arial" w:hAnsi="Arial"/>
              <w:sz w:val="14"/>
              <w:szCs w:val="14"/>
            </w:rPr>
          </w:pPr>
          <w:r w:rsidRPr="00437A67">
            <w:rPr>
              <w:rFonts w:ascii="Arial" w:hAnsi="Arial"/>
              <w:sz w:val="14"/>
              <w:szCs w:val="14"/>
            </w:rPr>
            <w:t>J. Edwards</w:t>
          </w:r>
        </w:p>
        <w:p w14:paraId="66E4C139" w14:textId="77777777" w:rsidR="007A75E7" w:rsidRPr="00163D0E" w:rsidRDefault="007A75E7" w:rsidP="00FA4E4E">
          <w:pPr>
            <w:pStyle w:val="Header"/>
            <w:rPr>
              <w:rFonts w:ascii="Arial" w:hAnsi="Arial"/>
              <w:sz w:val="18"/>
              <w:szCs w:val="18"/>
            </w:rPr>
          </w:pPr>
        </w:p>
      </w:tc>
    </w:tr>
  </w:tbl>
  <w:p w14:paraId="4FA5C6AB" w14:textId="77777777" w:rsidR="007A75E7" w:rsidRDefault="007A75E7">
    <w:pPr>
      <w:pStyle w:val="Header"/>
    </w:pPr>
  </w:p>
  <w:p w14:paraId="25C37958" w14:textId="77777777" w:rsidR="007A75E7" w:rsidRDefault="007A75E7">
    <w:pPr>
      <w:pStyle w:val="Header"/>
    </w:pPr>
  </w:p>
  <w:p w14:paraId="651848AE" w14:textId="77777777" w:rsidR="000F07C5" w:rsidRDefault="000F07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3361" w14:textId="6147D306" w:rsidR="007A75E7" w:rsidRDefault="007A75E7">
    <w:pPr>
      <w:pStyle w:val="Header"/>
    </w:pPr>
  </w:p>
  <w:tbl>
    <w:tblPr>
      <w:tblW w:w="1036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7757"/>
      <w:gridCol w:w="1212"/>
      <w:gridCol w:w="1399"/>
    </w:tblGrid>
    <w:tr w:rsidR="0067675E" w:rsidRPr="00747D79" w14:paraId="64D50089" w14:textId="77777777" w:rsidTr="00A53312">
      <w:trPr>
        <w:trHeight w:hRule="exact" w:val="885"/>
      </w:trPr>
      <w:tc>
        <w:tcPr>
          <w:tcW w:w="7488" w:type="dxa"/>
          <w:tcBorders>
            <w:right w:val="single" w:sz="12" w:space="0" w:color="auto"/>
          </w:tcBorders>
          <w:vAlign w:val="center"/>
        </w:tcPr>
        <w:p w14:paraId="0E888EFB" w14:textId="49D4C9B4" w:rsidR="0067675E" w:rsidRPr="00096AA0" w:rsidRDefault="0067675E" w:rsidP="00B03358">
          <w:pPr>
            <w:tabs>
              <w:tab w:val="right" w:pos="9360"/>
            </w:tabs>
            <w:jc w:val="center"/>
            <w:rPr>
              <w:rFonts w:ascii="Helvetica" w:eastAsia="ヒラギノ角ゴ Pro W3" w:hAnsi="Helvetica"/>
              <w:color w:val="000000"/>
            </w:rPr>
          </w:pPr>
        </w:p>
        <w:p w14:paraId="235190ED" w14:textId="5727FDFA" w:rsidR="0067675E" w:rsidRPr="007A75E7" w:rsidRDefault="008A6DFB" w:rsidP="0067675E">
          <w:pPr>
            <w:tabs>
              <w:tab w:val="right" w:pos="9360"/>
            </w:tabs>
            <w:jc w:val="center"/>
            <w:rPr>
              <w:rFonts w:ascii="Arial" w:eastAsia="ヒラギノ角ゴ Pro W3" w:hAnsi="Arial" w:cs="Arial"/>
              <w:color w:val="000000"/>
              <w:sz w:val="24"/>
              <w:szCs w:val="24"/>
            </w:rPr>
          </w:pPr>
          <w:r w:rsidRPr="00531D0A">
            <w:rPr>
              <w:rFonts w:ascii="Calibri" w:eastAsia="Calibri" w:hAnsi="Calibri"/>
              <w:noProof/>
              <w:sz w:val="22"/>
              <w:szCs w:val="22"/>
            </w:rPr>
            <w:drawing>
              <wp:inline distT="0" distB="0" distL="0" distR="0" wp14:anchorId="3447359D" wp14:editId="2AE0A10D">
                <wp:extent cx="1645920" cy="354646"/>
                <wp:effectExtent l="0" t="0" r="0" b="7620"/>
                <wp:docPr id="2" name="Picture 2" descr="http://sharepoint.corp.cubic.cub/intranetdocumentmanagement/Intranet%20Documents/Logos/New_Logos/2015%20Logos/Cubic%20Corporation/Cubic_Corp_BugCubic/Cubic_Corp_BugCubic_blue/CubicCorp_BugCubic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harepoint.corp.cubic.cub/intranetdocumentmanagement/Intranet%20Documents/Logos/New_Logos/2015%20Logos/Cubic%20Corporation/Cubic_Corp_BugCubic/Cubic_Corp_BugCubic_blue/CubicCorp_BugCubic_blu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45737" cy="354606"/>
                        </a:xfrm>
                        <a:prstGeom prst="rect">
                          <a:avLst/>
                        </a:prstGeom>
                        <a:noFill/>
                        <a:ln>
                          <a:noFill/>
                        </a:ln>
                      </pic:spPr>
                    </pic:pic>
                  </a:graphicData>
                </a:graphic>
              </wp:inline>
            </w:drawing>
          </w:r>
        </w:p>
      </w:tc>
      <w:tc>
        <w:tcPr>
          <w:tcW w:w="1170" w:type="dxa"/>
          <w:tcBorders>
            <w:top w:val="single" w:sz="12" w:space="0" w:color="auto"/>
            <w:left w:val="single" w:sz="12" w:space="0" w:color="auto"/>
            <w:bottom w:val="single" w:sz="12" w:space="0" w:color="auto"/>
            <w:right w:val="single" w:sz="12" w:space="0" w:color="auto"/>
          </w:tcBorders>
        </w:tcPr>
        <w:p w14:paraId="42350CFE" w14:textId="59419BA0" w:rsidR="0067675E" w:rsidRPr="00FE3B4A" w:rsidRDefault="0067675E" w:rsidP="00FE3B4A">
          <w:pPr>
            <w:tabs>
              <w:tab w:val="right" w:pos="9360"/>
            </w:tabs>
            <w:spacing w:after="120"/>
            <w:rPr>
              <w:rFonts w:ascii="Arial" w:eastAsia="ヒラギノ角ゴ Pro W3" w:hAnsi="Arial" w:cs="Arial"/>
              <w:color w:val="000000"/>
              <w:sz w:val="16"/>
              <w:szCs w:val="16"/>
              <w:u w:val="single"/>
            </w:rPr>
          </w:pPr>
          <w:r w:rsidRPr="00096AA0">
            <w:rPr>
              <w:rFonts w:ascii="Arial" w:eastAsia="ヒラギノ角ゴ Pro W3" w:hAnsi="Arial" w:cs="Arial"/>
              <w:color w:val="000000"/>
              <w:sz w:val="16"/>
              <w:szCs w:val="16"/>
              <w:u w:val="single"/>
            </w:rPr>
            <w:t>No.</w:t>
          </w:r>
        </w:p>
        <w:p w14:paraId="6B0DB715" w14:textId="52EC9764" w:rsidR="0067675E" w:rsidRPr="00A53312" w:rsidRDefault="00800E4A" w:rsidP="00A53312">
          <w:pPr>
            <w:tabs>
              <w:tab w:val="right" w:pos="9360"/>
            </w:tabs>
            <w:rPr>
              <w:rFonts w:ascii="Arial" w:eastAsia="ヒラギノ角ゴ Pro W3" w:hAnsi="Arial" w:cs="Arial"/>
              <w:color w:val="000000"/>
              <w:sz w:val="18"/>
              <w:szCs w:val="18"/>
            </w:rPr>
          </w:pPr>
          <w:r w:rsidRPr="00A53312">
            <w:rPr>
              <w:rFonts w:ascii="Arial" w:eastAsia="ヒラギノ角ゴ Pro W3" w:hAnsi="Arial" w:cs="Arial"/>
              <w:color w:val="000000"/>
              <w:sz w:val="18"/>
              <w:szCs w:val="18"/>
            </w:rPr>
            <w:t>S-</w:t>
          </w:r>
          <w:r w:rsidR="00F151C7">
            <w:rPr>
              <w:rFonts w:ascii="Arial" w:eastAsia="ヒラギノ角ゴ Pro W3" w:hAnsi="Arial" w:cs="Arial"/>
              <w:color w:val="000000"/>
              <w:sz w:val="18"/>
              <w:szCs w:val="18"/>
            </w:rPr>
            <w:t>382</w:t>
          </w:r>
        </w:p>
      </w:tc>
      <w:tc>
        <w:tcPr>
          <w:tcW w:w="1350" w:type="dxa"/>
          <w:tcBorders>
            <w:top w:val="single" w:sz="12" w:space="0" w:color="auto"/>
            <w:left w:val="nil"/>
            <w:bottom w:val="single" w:sz="12" w:space="0" w:color="auto"/>
            <w:right w:val="single" w:sz="12" w:space="0" w:color="auto"/>
          </w:tcBorders>
        </w:tcPr>
        <w:p w14:paraId="0B7F0788" w14:textId="02032FA2" w:rsidR="0067675E" w:rsidRPr="00FE3B4A" w:rsidRDefault="0067675E" w:rsidP="00FE3B4A">
          <w:pPr>
            <w:tabs>
              <w:tab w:val="right" w:pos="9360"/>
            </w:tabs>
            <w:spacing w:after="120"/>
            <w:rPr>
              <w:rFonts w:ascii="Arial" w:eastAsia="ヒラギノ角ゴ Pro W3" w:hAnsi="Arial" w:cs="Arial"/>
              <w:color w:val="000000"/>
              <w:sz w:val="16"/>
              <w:szCs w:val="16"/>
              <w:u w:val="single"/>
            </w:rPr>
          </w:pPr>
          <w:r w:rsidRPr="00096AA0">
            <w:rPr>
              <w:rFonts w:ascii="Arial" w:eastAsia="ヒラギノ角ゴ Pro W3" w:hAnsi="Arial" w:cs="Arial"/>
              <w:color w:val="000000"/>
              <w:sz w:val="16"/>
              <w:szCs w:val="16"/>
              <w:u w:val="single"/>
            </w:rPr>
            <w:t>Page</w:t>
          </w:r>
        </w:p>
        <w:p w14:paraId="235093F8" w14:textId="65BD2A1F" w:rsidR="0067675E" w:rsidRPr="00096AA0" w:rsidRDefault="0067675E" w:rsidP="00A53312">
          <w:pPr>
            <w:rPr>
              <w:rFonts w:ascii="Arial" w:eastAsia="ヒラギノ角ゴ Pro W3" w:hAnsi="Arial" w:cs="Arial"/>
              <w:color w:val="000000"/>
              <w:sz w:val="18"/>
              <w:szCs w:val="18"/>
            </w:rPr>
          </w:pPr>
          <w:r w:rsidRPr="005E7202">
            <w:rPr>
              <w:rFonts w:ascii="Arial" w:eastAsia="ヒラギノ角ゴ Pro W3" w:hAnsi="Arial" w:cs="Arial"/>
              <w:color w:val="000000"/>
              <w:sz w:val="18"/>
              <w:szCs w:val="18"/>
            </w:rPr>
            <w:t xml:space="preserve">Page </w:t>
          </w:r>
          <w:r w:rsidRPr="005E7202">
            <w:rPr>
              <w:rFonts w:ascii="Arial" w:eastAsia="ヒラギノ角ゴ Pro W3" w:hAnsi="Arial" w:cs="Arial"/>
              <w:color w:val="000000"/>
              <w:sz w:val="18"/>
              <w:szCs w:val="18"/>
            </w:rPr>
            <w:fldChar w:fldCharType="begin"/>
          </w:r>
          <w:r w:rsidRPr="005E7202">
            <w:rPr>
              <w:rFonts w:ascii="Arial" w:eastAsia="ヒラギノ角ゴ Pro W3" w:hAnsi="Arial" w:cs="Arial"/>
              <w:color w:val="000000"/>
              <w:sz w:val="18"/>
              <w:szCs w:val="18"/>
            </w:rPr>
            <w:instrText xml:space="preserve"> PAGE  \* Arabic  \* MERGEFORMAT </w:instrText>
          </w:r>
          <w:r w:rsidRPr="005E7202">
            <w:rPr>
              <w:rFonts w:ascii="Arial" w:eastAsia="ヒラギノ角ゴ Pro W3" w:hAnsi="Arial" w:cs="Arial"/>
              <w:color w:val="000000"/>
              <w:sz w:val="18"/>
              <w:szCs w:val="18"/>
            </w:rPr>
            <w:fldChar w:fldCharType="separate"/>
          </w:r>
          <w:r w:rsidR="00CC4F68">
            <w:rPr>
              <w:rFonts w:ascii="Arial" w:eastAsia="ヒラギノ角ゴ Pro W3" w:hAnsi="Arial" w:cs="Arial"/>
              <w:noProof/>
              <w:color w:val="000000"/>
              <w:sz w:val="18"/>
              <w:szCs w:val="18"/>
            </w:rPr>
            <w:t>1</w:t>
          </w:r>
          <w:r w:rsidRPr="005E7202">
            <w:rPr>
              <w:rFonts w:ascii="Arial" w:eastAsia="ヒラギノ角ゴ Pro W3" w:hAnsi="Arial" w:cs="Arial"/>
              <w:color w:val="000000"/>
              <w:sz w:val="18"/>
              <w:szCs w:val="18"/>
            </w:rPr>
            <w:fldChar w:fldCharType="end"/>
          </w:r>
          <w:r w:rsidRPr="005E7202">
            <w:rPr>
              <w:rFonts w:ascii="Arial" w:eastAsia="ヒラギノ角ゴ Pro W3" w:hAnsi="Arial" w:cs="Arial"/>
              <w:color w:val="000000"/>
              <w:sz w:val="18"/>
              <w:szCs w:val="18"/>
            </w:rPr>
            <w:t xml:space="preserve"> of </w:t>
          </w:r>
          <w:r w:rsidR="00A53312">
            <w:rPr>
              <w:rFonts w:ascii="Arial" w:eastAsia="ヒラギノ角ゴ Pro W3" w:hAnsi="Arial" w:cs="Arial"/>
              <w:color w:val="000000"/>
              <w:sz w:val="18"/>
              <w:szCs w:val="18"/>
            </w:rPr>
            <w:fldChar w:fldCharType="begin"/>
          </w:r>
          <w:r w:rsidR="00A53312">
            <w:rPr>
              <w:rFonts w:ascii="Arial" w:eastAsia="ヒラギノ角ゴ Pro W3" w:hAnsi="Arial" w:cs="Arial"/>
              <w:color w:val="000000"/>
              <w:sz w:val="18"/>
              <w:szCs w:val="18"/>
            </w:rPr>
            <w:instrText xml:space="preserve"> NUMPAGES   \* MERGEFORMAT </w:instrText>
          </w:r>
          <w:r w:rsidR="00A53312">
            <w:rPr>
              <w:rFonts w:ascii="Arial" w:eastAsia="ヒラギノ角ゴ Pro W3" w:hAnsi="Arial" w:cs="Arial"/>
              <w:color w:val="000000"/>
              <w:sz w:val="18"/>
              <w:szCs w:val="18"/>
            </w:rPr>
            <w:fldChar w:fldCharType="separate"/>
          </w:r>
          <w:r w:rsidR="00CC4F68">
            <w:rPr>
              <w:rFonts w:ascii="Arial" w:eastAsia="ヒラギノ角ゴ Pro W3" w:hAnsi="Arial" w:cs="Arial"/>
              <w:noProof/>
              <w:color w:val="000000"/>
              <w:sz w:val="18"/>
              <w:szCs w:val="18"/>
            </w:rPr>
            <w:t>1</w:t>
          </w:r>
          <w:r w:rsidR="00A53312">
            <w:rPr>
              <w:rFonts w:ascii="Arial" w:eastAsia="ヒラギノ角ゴ Pro W3" w:hAnsi="Arial" w:cs="Arial"/>
              <w:color w:val="000000"/>
              <w:sz w:val="18"/>
              <w:szCs w:val="18"/>
            </w:rPr>
            <w:fldChar w:fldCharType="end"/>
          </w:r>
        </w:p>
      </w:tc>
    </w:tr>
    <w:tr w:rsidR="0067675E" w:rsidRPr="00096AA0" w14:paraId="5E53DD65" w14:textId="77777777" w:rsidTr="00A53312">
      <w:trPr>
        <w:trHeight w:val="744"/>
      </w:trPr>
      <w:tc>
        <w:tcPr>
          <w:tcW w:w="7488" w:type="dxa"/>
          <w:tcBorders>
            <w:right w:val="single" w:sz="12" w:space="0" w:color="auto"/>
          </w:tcBorders>
        </w:tcPr>
        <w:p w14:paraId="5720ECC2" w14:textId="645B36B7" w:rsidR="0067675E" w:rsidRPr="004D0914" w:rsidRDefault="00E76418" w:rsidP="00D562B6">
          <w:pPr>
            <w:pStyle w:val="body"/>
            <w:jc w:val="center"/>
            <w:rPr>
              <w:rFonts w:eastAsia="ヒラギノ角ゴ Pro W3" w:cs="Arial"/>
              <w:b/>
              <w:color w:val="000000"/>
              <w:sz w:val="28"/>
              <w:szCs w:val="28"/>
            </w:rPr>
          </w:pPr>
          <w:r w:rsidRPr="00E76418">
            <w:rPr>
              <w:rFonts w:ascii="Times New Roman" w:hAnsi="Times New Roman"/>
              <w:b/>
              <w:bCs/>
              <w:sz w:val="28"/>
              <w:szCs w:val="28"/>
              <w:u w:val="single"/>
            </w:rPr>
            <w:t>Terms and Conditions of Subcontract for Cubic Technologies Singapore PTE Ltd 10 July 2025</w:t>
          </w:r>
        </w:p>
      </w:tc>
      <w:tc>
        <w:tcPr>
          <w:tcW w:w="1170" w:type="dxa"/>
          <w:tcBorders>
            <w:top w:val="single" w:sz="12" w:space="0" w:color="auto"/>
            <w:left w:val="single" w:sz="12" w:space="0" w:color="auto"/>
            <w:bottom w:val="single" w:sz="12" w:space="0" w:color="auto"/>
            <w:right w:val="single" w:sz="12" w:space="0" w:color="auto"/>
          </w:tcBorders>
        </w:tcPr>
        <w:p w14:paraId="7C8547B3" w14:textId="6F5CB07C" w:rsidR="0067675E" w:rsidRPr="00FE3B4A" w:rsidRDefault="0067675E" w:rsidP="00FE3B4A">
          <w:pPr>
            <w:tabs>
              <w:tab w:val="right" w:pos="9360"/>
            </w:tabs>
            <w:spacing w:after="120"/>
            <w:rPr>
              <w:rFonts w:ascii="Arial" w:eastAsia="ヒラギノ角ゴ Pro W3" w:hAnsi="Arial" w:cs="Arial"/>
              <w:color w:val="000000"/>
              <w:sz w:val="16"/>
              <w:szCs w:val="16"/>
              <w:u w:val="single"/>
            </w:rPr>
          </w:pPr>
          <w:r w:rsidRPr="00096AA0">
            <w:rPr>
              <w:rFonts w:ascii="Arial" w:eastAsia="ヒラギノ角ゴ Pro W3" w:hAnsi="Arial" w:cs="Arial"/>
              <w:color w:val="000000"/>
              <w:sz w:val="16"/>
              <w:szCs w:val="16"/>
              <w:u w:val="single"/>
            </w:rPr>
            <w:t xml:space="preserve">Rev. </w:t>
          </w:r>
          <w:r>
            <w:rPr>
              <w:rFonts w:ascii="Arial" w:eastAsia="ヒラギノ角ゴ Pro W3" w:hAnsi="Arial" w:cs="Arial"/>
              <w:color w:val="000000"/>
              <w:sz w:val="16"/>
              <w:szCs w:val="16"/>
              <w:u w:val="single"/>
            </w:rPr>
            <w:t>#</w:t>
          </w:r>
        </w:p>
        <w:p w14:paraId="201C9670" w14:textId="08AFB396" w:rsidR="0067675E" w:rsidRPr="00096AA0" w:rsidRDefault="00F151C7" w:rsidP="00FE3B4A">
          <w:pPr>
            <w:tabs>
              <w:tab w:val="right" w:pos="9360"/>
            </w:tabs>
            <w:rPr>
              <w:rFonts w:ascii="Arial" w:eastAsia="ヒラギノ角ゴ Pro W3" w:hAnsi="Arial" w:cs="Arial"/>
              <w:color w:val="000000"/>
              <w:sz w:val="18"/>
              <w:szCs w:val="18"/>
            </w:rPr>
          </w:pPr>
          <w:r>
            <w:rPr>
              <w:rFonts w:ascii="Arial" w:eastAsia="ヒラギノ角ゴ Pro W3" w:hAnsi="Arial" w:cs="Arial"/>
              <w:color w:val="000000"/>
              <w:sz w:val="18"/>
              <w:szCs w:val="18"/>
            </w:rPr>
            <w:t>A</w:t>
          </w:r>
        </w:p>
      </w:tc>
      <w:tc>
        <w:tcPr>
          <w:tcW w:w="1350" w:type="dxa"/>
          <w:tcBorders>
            <w:top w:val="single" w:sz="12" w:space="0" w:color="auto"/>
            <w:left w:val="single" w:sz="12" w:space="0" w:color="auto"/>
            <w:bottom w:val="single" w:sz="12" w:space="0" w:color="auto"/>
            <w:right w:val="single" w:sz="12" w:space="0" w:color="auto"/>
          </w:tcBorders>
        </w:tcPr>
        <w:p w14:paraId="02DAA2B0" w14:textId="3B752431" w:rsidR="0067675E" w:rsidRDefault="0067675E" w:rsidP="00FE3B4A">
          <w:pPr>
            <w:tabs>
              <w:tab w:val="right" w:pos="9360"/>
            </w:tabs>
            <w:spacing w:after="120"/>
            <w:rPr>
              <w:rFonts w:ascii="Arial" w:eastAsia="ヒラギノ角ゴ Pro W3" w:hAnsi="Arial" w:cs="Arial"/>
              <w:color w:val="000000"/>
              <w:sz w:val="16"/>
              <w:szCs w:val="16"/>
              <w:u w:val="single"/>
            </w:rPr>
          </w:pPr>
          <w:r>
            <w:rPr>
              <w:rFonts w:ascii="Arial" w:eastAsia="ヒラギノ角ゴ Pro W3" w:hAnsi="Arial" w:cs="Arial"/>
              <w:color w:val="000000"/>
              <w:sz w:val="16"/>
              <w:szCs w:val="16"/>
              <w:u w:val="single"/>
            </w:rPr>
            <w:t>Rev. Date</w:t>
          </w:r>
        </w:p>
        <w:p w14:paraId="18413F8F" w14:textId="66BEE08D" w:rsidR="0067675E" w:rsidRPr="00096AA0" w:rsidRDefault="00F151C7" w:rsidP="00FE3B4A">
          <w:pPr>
            <w:tabs>
              <w:tab w:val="right" w:pos="9360"/>
            </w:tabs>
            <w:rPr>
              <w:rFonts w:ascii="Arial" w:eastAsia="ヒラギノ角ゴ Pro W3" w:hAnsi="Arial" w:cs="Arial"/>
              <w:color w:val="000000"/>
              <w:sz w:val="18"/>
              <w:szCs w:val="18"/>
            </w:rPr>
          </w:pPr>
          <w:r>
            <w:rPr>
              <w:rFonts w:ascii="Arial" w:eastAsia="ヒラギノ角ゴ Pro W3" w:hAnsi="Arial" w:cs="Arial"/>
              <w:color w:val="000000"/>
              <w:sz w:val="18"/>
              <w:szCs w:val="18"/>
            </w:rPr>
            <w:t>08 10 26</w:t>
          </w:r>
        </w:p>
      </w:tc>
    </w:tr>
  </w:tbl>
  <w:p w14:paraId="4728A307" w14:textId="77777777" w:rsidR="007A75E7" w:rsidRDefault="007A75E7">
    <w:pPr>
      <w:pStyle w:val="Header"/>
    </w:pPr>
  </w:p>
  <w:p w14:paraId="0505E0A3" w14:textId="77777777" w:rsidR="000F07C5" w:rsidRDefault="000F07C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EB763" w14:textId="77777777" w:rsidR="007A75E7" w:rsidRDefault="007A75E7">
    <w:pPr>
      <w:pStyle w:val="Header"/>
    </w:pPr>
  </w:p>
  <w:p w14:paraId="043E5CDC" w14:textId="77777777" w:rsidR="007A75E7" w:rsidRDefault="007A75E7">
    <w:pPr>
      <w:pStyle w:val="Header"/>
    </w:pPr>
    <w:r>
      <w:rPr>
        <w:noProof/>
      </w:rPr>
      <w:drawing>
        <wp:inline distT="0" distB="0" distL="0" distR="0" wp14:anchorId="1E863C19" wp14:editId="1EBC5470">
          <wp:extent cx="1546860" cy="350520"/>
          <wp:effectExtent l="19050" t="0" r="0" b="0"/>
          <wp:docPr id="20" name="Picture 2" descr="cubic_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bic_logo_blue"/>
                  <pic:cNvPicPr>
                    <a:picLocks noChangeAspect="1" noChangeArrowheads="1"/>
                  </pic:cNvPicPr>
                </pic:nvPicPr>
                <pic:blipFill>
                  <a:blip r:embed="rId1"/>
                  <a:srcRect/>
                  <a:stretch>
                    <a:fillRect/>
                  </a:stretch>
                </pic:blipFill>
                <pic:spPr bwMode="auto">
                  <a:xfrm>
                    <a:off x="0" y="0"/>
                    <a:ext cx="1546860" cy="350520"/>
                  </a:xfrm>
                  <a:prstGeom prst="rect">
                    <a:avLst/>
                  </a:prstGeom>
                  <a:noFill/>
                  <a:ln w="9525">
                    <a:noFill/>
                    <a:miter lim="800000"/>
                    <a:headEnd/>
                    <a:tailEnd/>
                  </a:ln>
                </pic:spPr>
              </pic:pic>
            </a:graphicData>
          </a:graphic>
        </wp:inline>
      </w:drawing>
    </w:r>
  </w:p>
  <w:tbl>
    <w:tblPr>
      <w:tblW w:w="10371" w:type="dxa"/>
      <w:tblInd w:w="115" w:type="dxa"/>
      <w:tblLayout w:type="fixed"/>
      <w:tblLook w:val="0000" w:firstRow="0" w:lastRow="0" w:firstColumn="0" w:lastColumn="0" w:noHBand="0" w:noVBand="0"/>
    </w:tblPr>
    <w:tblGrid>
      <w:gridCol w:w="6999"/>
      <w:gridCol w:w="1353"/>
      <w:gridCol w:w="992"/>
      <w:gridCol w:w="1027"/>
    </w:tblGrid>
    <w:tr w:rsidR="007A75E7" w14:paraId="768CD960" w14:textId="77777777" w:rsidTr="00FA4E4E">
      <w:trPr>
        <w:trHeight w:hRule="exact" w:val="847"/>
      </w:trPr>
      <w:tc>
        <w:tcPr>
          <w:tcW w:w="6999" w:type="dxa"/>
          <w:tcBorders>
            <w:top w:val="single" w:sz="12" w:space="0" w:color="auto"/>
            <w:left w:val="single" w:sz="12" w:space="0" w:color="auto"/>
          </w:tcBorders>
          <w:vAlign w:val="center"/>
        </w:tcPr>
        <w:p w14:paraId="677D1C31" w14:textId="77777777" w:rsidR="007A75E7" w:rsidRPr="00192FEC" w:rsidRDefault="007A75E7" w:rsidP="00FA4E4E">
          <w:pPr>
            <w:pStyle w:val="Header"/>
            <w:jc w:val="center"/>
            <w:rPr>
              <w:rFonts w:ascii="Arial" w:hAnsi="Arial"/>
              <w:b/>
              <w:sz w:val="36"/>
              <w:szCs w:val="36"/>
            </w:rPr>
          </w:pPr>
          <w:r w:rsidRPr="00192FEC">
            <w:rPr>
              <w:rFonts w:ascii="Arial" w:hAnsi="Arial"/>
              <w:b/>
              <w:sz w:val="36"/>
              <w:szCs w:val="36"/>
            </w:rPr>
            <w:t>CUBIC WORLDWIDE POLICY</w:t>
          </w:r>
        </w:p>
      </w:tc>
      <w:tc>
        <w:tcPr>
          <w:tcW w:w="1353" w:type="dxa"/>
          <w:tcBorders>
            <w:top w:val="single" w:sz="12" w:space="0" w:color="auto"/>
            <w:left w:val="single" w:sz="12" w:space="0" w:color="auto"/>
            <w:bottom w:val="single" w:sz="12" w:space="0" w:color="auto"/>
            <w:right w:val="single" w:sz="12" w:space="0" w:color="auto"/>
          </w:tcBorders>
        </w:tcPr>
        <w:p w14:paraId="45AF6D73"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No.</w:t>
          </w:r>
        </w:p>
        <w:p w14:paraId="7606B2F6" w14:textId="77777777" w:rsidR="007A75E7" w:rsidRPr="005E291A" w:rsidRDefault="007A75E7" w:rsidP="00FA4E4E">
          <w:pPr>
            <w:pStyle w:val="Header"/>
            <w:rPr>
              <w:rFonts w:ascii="Arial" w:hAnsi="Arial"/>
              <w:sz w:val="18"/>
              <w:szCs w:val="18"/>
            </w:rPr>
          </w:pPr>
        </w:p>
        <w:p w14:paraId="7A0C6D91" w14:textId="77777777" w:rsidR="007A75E7" w:rsidRPr="005E291A" w:rsidRDefault="007A75E7" w:rsidP="00FA4E4E">
          <w:pPr>
            <w:pStyle w:val="Header"/>
            <w:rPr>
              <w:rFonts w:ascii="Arial" w:hAnsi="Arial"/>
              <w:sz w:val="18"/>
              <w:szCs w:val="18"/>
            </w:rPr>
          </w:pPr>
          <w:r w:rsidRPr="005E291A">
            <w:rPr>
              <w:rFonts w:ascii="Arial" w:hAnsi="Arial"/>
              <w:sz w:val="18"/>
              <w:szCs w:val="18"/>
            </w:rPr>
            <w:t>CWP      Contracts - 1</w:t>
          </w:r>
        </w:p>
      </w:tc>
      <w:tc>
        <w:tcPr>
          <w:tcW w:w="992" w:type="dxa"/>
          <w:tcBorders>
            <w:top w:val="single" w:sz="12" w:space="0" w:color="auto"/>
            <w:left w:val="single" w:sz="12" w:space="0" w:color="auto"/>
            <w:bottom w:val="single" w:sz="12" w:space="0" w:color="auto"/>
            <w:right w:val="single" w:sz="12" w:space="0" w:color="auto"/>
          </w:tcBorders>
        </w:tcPr>
        <w:p w14:paraId="49D44A96"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Page</w:t>
          </w:r>
        </w:p>
        <w:p w14:paraId="703E4085" w14:textId="77777777" w:rsidR="007A75E7" w:rsidRPr="005E291A" w:rsidRDefault="007A75E7" w:rsidP="00FA4E4E">
          <w:pPr>
            <w:pStyle w:val="Header"/>
            <w:rPr>
              <w:rFonts w:ascii="Arial" w:hAnsi="Arial"/>
              <w:sz w:val="18"/>
              <w:szCs w:val="18"/>
            </w:rPr>
          </w:pPr>
        </w:p>
        <w:p w14:paraId="1F3E1AF7" w14:textId="77777777" w:rsidR="007A75E7" w:rsidRPr="00B65980" w:rsidRDefault="007A75E7" w:rsidP="00FA4E4E">
          <w:pPr>
            <w:pStyle w:val="Header"/>
            <w:rPr>
              <w:rFonts w:ascii="Arial" w:hAnsi="Arial"/>
              <w:sz w:val="18"/>
              <w:szCs w:val="18"/>
            </w:rPr>
          </w:pPr>
          <w:r w:rsidRPr="00B65980">
            <w:rPr>
              <w:rFonts w:ascii="Arial" w:hAnsi="Arial"/>
              <w:sz w:val="18"/>
              <w:szCs w:val="18"/>
            </w:rPr>
            <w:fldChar w:fldCharType="begin"/>
          </w:r>
          <w:r w:rsidRPr="00B65980">
            <w:rPr>
              <w:rFonts w:ascii="Arial" w:hAnsi="Arial"/>
              <w:sz w:val="18"/>
              <w:szCs w:val="18"/>
            </w:rPr>
            <w:instrText xml:space="preserve"> PAGE  \* Arabic  \* MERGEFORMAT </w:instrText>
          </w:r>
          <w:r w:rsidRPr="00B65980">
            <w:rPr>
              <w:rFonts w:ascii="Arial" w:hAnsi="Arial"/>
              <w:sz w:val="18"/>
              <w:szCs w:val="18"/>
            </w:rPr>
            <w:fldChar w:fldCharType="separate"/>
          </w:r>
          <w:r>
            <w:rPr>
              <w:rFonts w:ascii="Arial" w:hAnsi="Arial"/>
              <w:noProof/>
              <w:sz w:val="18"/>
              <w:szCs w:val="18"/>
            </w:rPr>
            <w:t>1</w:t>
          </w:r>
          <w:r w:rsidRPr="00B65980">
            <w:rPr>
              <w:rFonts w:ascii="Arial" w:hAnsi="Arial"/>
              <w:sz w:val="18"/>
              <w:szCs w:val="18"/>
            </w:rPr>
            <w:fldChar w:fldCharType="end"/>
          </w:r>
          <w:r w:rsidRPr="00B65980">
            <w:rPr>
              <w:rFonts w:ascii="Arial" w:hAnsi="Arial"/>
              <w:sz w:val="18"/>
              <w:szCs w:val="18"/>
            </w:rPr>
            <w:t xml:space="preserve"> of </w:t>
          </w:r>
          <w:r w:rsidRPr="00B65980">
            <w:rPr>
              <w:rFonts w:ascii="Arial" w:hAnsi="Arial"/>
              <w:sz w:val="18"/>
              <w:szCs w:val="18"/>
            </w:rPr>
            <w:fldChar w:fldCharType="begin"/>
          </w:r>
          <w:r w:rsidRPr="00B65980">
            <w:rPr>
              <w:rFonts w:ascii="Arial" w:hAnsi="Arial"/>
              <w:sz w:val="18"/>
              <w:szCs w:val="18"/>
            </w:rPr>
            <w:instrText xml:space="preserve"> NUMPAGES  \* Arabic  \* MERGEFORMAT </w:instrText>
          </w:r>
          <w:r w:rsidRPr="00B65980">
            <w:rPr>
              <w:rFonts w:ascii="Arial" w:hAnsi="Arial"/>
              <w:sz w:val="18"/>
              <w:szCs w:val="18"/>
            </w:rPr>
            <w:fldChar w:fldCharType="separate"/>
          </w:r>
          <w:r w:rsidR="00160E3E">
            <w:rPr>
              <w:rFonts w:ascii="Arial" w:hAnsi="Arial"/>
              <w:noProof/>
              <w:sz w:val="18"/>
              <w:szCs w:val="18"/>
            </w:rPr>
            <w:t>1</w:t>
          </w:r>
          <w:r w:rsidRPr="00B65980">
            <w:rPr>
              <w:rFonts w:ascii="Arial" w:hAnsi="Arial"/>
              <w:sz w:val="18"/>
              <w:szCs w:val="18"/>
            </w:rPr>
            <w:fldChar w:fldCharType="end"/>
          </w:r>
        </w:p>
      </w:tc>
      <w:tc>
        <w:tcPr>
          <w:tcW w:w="1027" w:type="dxa"/>
          <w:tcBorders>
            <w:top w:val="single" w:sz="12" w:space="0" w:color="auto"/>
            <w:bottom w:val="single" w:sz="12" w:space="0" w:color="auto"/>
            <w:right w:val="single" w:sz="12" w:space="0" w:color="auto"/>
          </w:tcBorders>
        </w:tcPr>
        <w:p w14:paraId="2C9D37E5"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Scope</w:t>
          </w:r>
        </w:p>
        <w:p w14:paraId="26760E94" w14:textId="77777777" w:rsidR="007A75E7" w:rsidRPr="005E291A" w:rsidRDefault="007A75E7" w:rsidP="00FA4E4E">
          <w:pPr>
            <w:pStyle w:val="Header"/>
            <w:rPr>
              <w:rFonts w:ascii="Arial" w:hAnsi="Arial"/>
              <w:sz w:val="18"/>
              <w:szCs w:val="18"/>
            </w:rPr>
          </w:pPr>
        </w:p>
        <w:p w14:paraId="1A1A1B0F" w14:textId="77777777" w:rsidR="007A75E7" w:rsidRPr="005E291A" w:rsidRDefault="007A75E7" w:rsidP="00FA4E4E">
          <w:pPr>
            <w:pStyle w:val="Header"/>
            <w:rPr>
              <w:rFonts w:ascii="Arial" w:hAnsi="Arial"/>
              <w:sz w:val="18"/>
              <w:szCs w:val="18"/>
            </w:rPr>
          </w:pPr>
          <w:r w:rsidRPr="005E291A">
            <w:rPr>
              <w:rFonts w:ascii="Arial" w:hAnsi="Arial"/>
              <w:sz w:val="18"/>
              <w:szCs w:val="18"/>
            </w:rPr>
            <w:t xml:space="preserve">All Cubic Entities   </w:t>
          </w:r>
        </w:p>
      </w:tc>
    </w:tr>
    <w:tr w:rsidR="007A75E7" w14:paraId="10D1F3A4" w14:textId="77777777" w:rsidTr="00FA4E4E">
      <w:trPr>
        <w:trHeight w:hRule="exact" w:val="847"/>
      </w:trPr>
      <w:tc>
        <w:tcPr>
          <w:tcW w:w="6999" w:type="dxa"/>
          <w:tcBorders>
            <w:left w:val="single" w:sz="12" w:space="0" w:color="auto"/>
            <w:bottom w:val="single" w:sz="12" w:space="0" w:color="auto"/>
          </w:tcBorders>
          <w:vAlign w:val="center"/>
        </w:tcPr>
        <w:p w14:paraId="147C2A4B" w14:textId="77777777" w:rsidR="007A75E7" w:rsidRPr="00192FEC" w:rsidRDefault="007A75E7" w:rsidP="00FA4E4E">
          <w:pPr>
            <w:pStyle w:val="Header"/>
            <w:jc w:val="center"/>
            <w:rPr>
              <w:rFonts w:ascii="Arial" w:hAnsi="Arial"/>
              <w:sz w:val="21"/>
              <w:szCs w:val="21"/>
              <w:u w:val="single"/>
            </w:rPr>
          </w:pPr>
          <w:r>
            <w:rPr>
              <w:rFonts w:ascii="Arial" w:hAnsi="Arial"/>
              <w:sz w:val="21"/>
              <w:szCs w:val="21"/>
              <w:u w:val="single"/>
            </w:rPr>
            <w:t>CONTRACT AND PROPOSAL REVIEW AND APPROVAL</w:t>
          </w:r>
        </w:p>
      </w:tc>
      <w:tc>
        <w:tcPr>
          <w:tcW w:w="1353" w:type="dxa"/>
          <w:tcBorders>
            <w:top w:val="single" w:sz="12" w:space="0" w:color="auto"/>
            <w:left w:val="single" w:sz="12" w:space="0" w:color="auto"/>
            <w:bottom w:val="single" w:sz="12" w:space="0" w:color="auto"/>
            <w:right w:val="single" w:sz="12" w:space="0" w:color="auto"/>
          </w:tcBorders>
        </w:tcPr>
        <w:p w14:paraId="7A6F40CE"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Rev. Date</w:t>
          </w:r>
        </w:p>
        <w:p w14:paraId="19161C91" w14:textId="77777777" w:rsidR="007A75E7" w:rsidRPr="005E291A" w:rsidRDefault="007A75E7" w:rsidP="00FA4E4E">
          <w:pPr>
            <w:pStyle w:val="Header"/>
            <w:rPr>
              <w:rFonts w:ascii="Arial" w:hAnsi="Arial"/>
              <w:sz w:val="18"/>
              <w:szCs w:val="18"/>
            </w:rPr>
          </w:pPr>
        </w:p>
        <w:p w14:paraId="0052B8BA" w14:textId="77777777" w:rsidR="007A75E7" w:rsidRPr="005E291A" w:rsidRDefault="007A75E7" w:rsidP="00FA4E4E">
          <w:pPr>
            <w:pStyle w:val="Header"/>
            <w:rPr>
              <w:rFonts w:ascii="Arial" w:hAnsi="Arial"/>
              <w:sz w:val="18"/>
              <w:szCs w:val="18"/>
            </w:rPr>
          </w:pPr>
          <w:r>
            <w:rPr>
              <w:rFonts w:ascii="Arial" w:hAnsi="Arial"/>
              <w:sz w:val="18"/>
              <w:szCs w:val="18"/>
            </w:rPr>
            <w:t>9/24/2012</w:t>
          </w:r>
        </w:p>
      </w:tc>
      <w:tc>
        <w:tcPr>
          <w:tcW w:w="992" w:type="dxa"/>
          <w:tcBorders>
            <w:top w:val="single" w:sz="12" w:space="0" w:color="auto"/>
            <w:left w:val="single" w:sz="12" w:space="0" w:color="auto"/>
            <w:bottom w:val="single" w:sz="12" w:space="0" w:color="auto"/>
            <w:right w:val="single" w:sz="12" w:space="0" w:color="auto"/>
          </w:tcBorders>
        </w:tcPr>
        <w:p w14:paraId="00856714" w14:textId="77777777" w:rsidR="007A75E7" w:rsidRPr="005E291A" w:rsidRDefault="007A75E7" w:rsidP="00FA4E4E">
          <w:pPr>
            <w:pStyle w:val="Header"/>
            <w:rPr>
              <w:rFonts w:ascii="Arial" w:hAnsi="Arial"/>
              <w:sz w:val="18"/>
              <w:szCs w:val="18"/>
            </w:rPr>
          </w:pPr>
          <w:r w:rsidRPr="005E291A">
            <w:rPr>
              <w:rFonts w:ascii="Arial" w:hAnsi="Arial"/>
              <w:sz w:val="18"/>
              <w:szCs w:val="18"/>
              <w:u w:val="single"/>
            </w:rPr>
            <w:t xml:space="preserve">Approved </w:t>
          </w:r>
          <w:r w:rsidRPr="00437A67">
            <w:rPr>
              <w:rFonts w:ascii="Arial" w:hAnsi="Arial"/>
              <w:sz w:val="14"/>
              <w:szCs w:val="14"/>
            </w:rPr>
            <w:t>(EO)</w:t>
          </w:r>
        </w:p>
        <w:p w14:paraId="18D023E4" w14:textId="77777777" w:rsidR="007A75E7" w:rsidRDefault="007A75E7" w:rsidP="00FA4E4E">
          <w:pPr>
            <w:pStyle w:val="Header"/>
            <w:rPr>
              <w:rFonts w:ascii="Arial" w:hAnsi="Arial"/>
              <w:sz w:val="14"/>
              <w:szCs w:val="14"/>
            </w:rPr>
          </w:pPr>
        </w:p>
        <w:p w14:paraId="03FD9778" w14:textId="77777777" w:rsidR="007A75E7" w:rsidRPr="00437A67" w:rsidRDefault="007A75E7" w:rsidP="00FA4E4E">
          <w:pPr>
            <w:pStyle w:val="Header"/>
            <w:rPr>
              <w:rFonts w:ascii="Arial" w:hAnsi="Arial"/>
              <w:sz w:val="14"/>
              <w:szCs w:val="14"/>
            </w:rPr>
          </w:pPr>
          <w:r w:rsidRPr="00437A67">
            <w:rPr>
              <w:rFonts w:ascii="Arial" w:hAnsi="Arial"/>
              <w:sz w:val="14"/>
              <w:szCs w:val="14"/>
            </w:rPr>
            <w:t>W.W. Boyle</w:t>
          </w:r>
        </w:p>
        <w:p w14:paraId="32A880C8" w14:textId="77777777" w:rsidR="007A75E7" w:rsidRPr="005E291A" w:rsidRDefault="007A75E7" w:rsidP="00FA4E4E">
          <w:pPr>
            <w:pStyle w:val="Header"/>
            <w:rPr>
              <w:rFonts w:ascii="Arial" w:hAnsi="Arial"/>
              <w:sz w:val="18"/>
              <w:szCs w:val="18"/>
            </w:rPr>
          </w:pPr>
        </w:p>
      </w:tc>
      <w:tc>
        <w:tcPr>
          <w:tcW w:w="1027" w:type="dxa"/>
          <w:tcBorders>
            <w:top w:val="single" w:sz="12" w:space="0" w:color="auto"/>
            <w:bottom w:val="single" w:sz="12" w:space="0" w:color="auto"/>
            <w:right w:val="single" w:sz="12" w:space="0" w:color="auto"/>
          </w:tcBorders>
        </w:tcPr>
        <w:p w14:paraId="05613640" w14:textId="77777777" w:rsidR="007A75E7" w:rsidRPr="005E291A" w:rsidRDefault="007A75E7" w:rsidP="00FA4E4E">
          <w:pPr>
            <w:pStyle w:val="Header"/>
            <w:rPr>
              <w:rFonts w:ascii="Arial" w:hAnsi="Arial"/>
              <w:sz w:val="18"/>
              <w:szCs w:val="18"/>
            </w:rPr>
          </w:pPr>
          <w:r w:rsidRPr="005E291A">
            <w:rPr>
              <w:rFonts w:ascii="Arial" w:hAnsi="Arial"/>
              <w:sz w:val="18"/>
              <w:szCs w:val="18"/>
              <w:u w:val="single"/>
            </w:rPr>
            <w:t xml:space="preserve">Approved </w:t>
          </w:r>
          <w:r w:rsidRPr="00437A67">
            <w:rPr>
              <w:rFonts w:ascii="Arial" w:hAnsi="Arial"/>
              <w:sz w:val="14"/>
              <w:szCs w:val="14"/>
            </w:rPr>
            <w:t>(RDH)</w:t>
          </w:r>
        </w:p>
        <w:p w14:paraId="7D6AF490" w14:textId="77777777" w:rsidR="007A75E7" w:rsidRDefault="007A75E7" w:rsidP="00FA4E4E">
          <w:pPr>
            <w:pStyle w:val="Header"/>
            <w:rPr>
              <w:rFonts w:ascii="Arial" w:hAnsi="Arial"/>
              <w:sz w:val="14"/>
              <w:szCs w:val="14"/>
            </w:rPr>
          </w:pPr>
        </w:p>
        <w:p w14:paraId="0B3524D0" w14:textId="77777777" w:rsidR="007A75E7" w:rsidRPr="00437A67" w:rsidRDefault="007A75E7" w:rsidP="00FA4E4E">
          <w:pPr>
            <w:pStyle w:val="Header"/>
            <w:rPr>
              <w:rFonts w:ascii="Arial" w:hAnsi="Arial"/>
              <w:sz w:val="14"/>
              <w:szCs w:val="14"/>
            </w:rPr>
          </w:pPr>
          <w:r w:rsidRPr="00437A67">
            <w:rPr>
              <w:rFonts w:ascii="Arial" w:hAnsi="Arial"/>
              <w:sz w:val="14"/>
              <w:szCs w:val="14"/>
            </w:rPr>
            <w:t>J. Edwards</w:t>
          </w:r>
        </w:p>
      </w:tc>
    </w:tr>
  </w:tbl>
  <w:p w14:paraId="617C9745" w14:textId="77777777" w:rsidR="007A75E7" w:rsidRDefault="007A75E7">
    <w:pPr>
      <w:pStyle w:val="Header"/>
    </w:pPr>
  </w:p>
  <w:p w14:paraId="1051C61C" w14:textId="77777777" w:rsidR="000F07C5" w:rsidRDefault="000F07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7F6"/>
    <w:multiLevelType w:val="hybridMultilevel"/>
    <w:tmpl w:val="3D50749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653BE"/>
    <w:multiLevelType w:val="multilevel"/>
    <w:tmpl w:val="626AFB54"/>
    <w:lvl w:ilvl="0">
      <w:start w:val="1"/>
      <w:numFmt w:val="decimal"/>
      <w:pStyle w:val="Procedure"/>
      <w:lvlText w:val="%1.0"/>
      <w:lvlJc w:val="left"/>
      <w:pPr>
        <w:tabs>
          <w:tab w:val="num" w:pos="360"/>
        </w:tabs>
        <w:ind w:left="360" w:hanging="360"/>
      </w:pPr>
    </w:lvl>
    <w:lvl w:ilvl="1">
      <w:start w:val="1"/>
      <w:numFmt w:val="decimal"/>
      <w:lvlText w:val="%1.%2."/>
      <w:lvlJc w:val="left"/>
      <w:pPr>
        <w:tabs>
          <w:tab w:val="num" w:pos="1062"/>
        </w:tabs>
        <w:ind w:left="1062" w:hanging="432"/>
      </w:pPr>
      <w:rPr>
        <w:u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138475DF"/>
    <w:multiLevelType w:val="hybridMultilevel"/>
    <w:tmpl w:val="EBB62E8A"/>
    <w:lvl w:ilvl="0" w:tplc="F2F4FDA6">
      <w:start w:val="1"/>
      <w:numFmt w:val="lowerLetter"/>
      <w:lvlText w:val="(%1)"/>
      <w:lvlJc w:val="left"/>
      <w:pPr>
        <w:ind w:left="144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E5A21"/>
    <w:multiLevelType w:val="hybridMultilevel"/>
    <w:tmpl w:val="FEA6B12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F27E88"/>
    <w:multiLevelType w:val="hybridMultilevel"/>
    <w:tmpl w:val="F02C7B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D81CAE"/>
    <w:multiLevelType w:val="hybridMultilevel"/>
    <w:tmpl w:val="B0A07C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717E0C"/>
    <w:multiLevelType w:val="hybridMultilevel"/>
    <w:tmpl w:val="BAA86D1C"/>
    <w:lvl w:ilvl="0" w:tplc="FFFFFFFF">
      <w:start w:val="1"/>
      <w:numFmt w:val="decimal"/>
      <w:pStyle w:val="123"/>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33962C19"/>
    <w:multiLevelType w:val="hybridMultilevel"/>
    <w:tmpl w:val="004CC49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B53CC"/>
    <w:multiLevelType w:val="multilevel"/>
    <w:tmpl w:val="A0BE032E"/>
    <w:lvl w:ilvl="0">
      <w:start w:val="1"/>
      <w:numFmt w:val="decimal"/>
      <w:lvlText w:val="%1."/>
      <w:lvlJc w:val="left"/>
      <w:pPr>
        <w:ind w:left="360" w:hanging="360"/>
      </w:pPr>
      <w:rPr>
        <w:rFonts w:hint="default"/>
      </w:rPr>
    </w:lvl>
    <w:lvl w:ilvl="1">
      <w:start w:val="1"/>
      <w:numFmt w:val="lowerLetter"/>
      <w:lvlText w:val="(%2)"/>
      <w:lvlJc w:val="left"/>
      <w:pPr>
        <w:ind w:left="792" w:hanging="432"/>
      </w:pPr>
      <w:rPr>
        <w:rFonts w:asciiTheme="minorHAnsi" w:eastAsiaTheme="minorEastAsia" w:hAnsiTheme="minorHAnsi" w:cstheme="minorBidi"/>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77260AF"/>
    <w:multiLevelType w:val="hybridMultilevel"/>
    <w:tmpl w:val="86F020CE"/>
    <w:lvl w:ilvl="0" w:tplc="04090017">
      <w:start w:val="1"/>
      <w:numFmt w:val="lowerLetter"/>
      <w:lvlText w:val="%1)"/>
      <w:lvlJc w:val="left"/>
      <w:pPr>
        <w:ind w:left="720" w:hanging="360"/>
      </w:pPr>
    </w:lvl>
    <w:lvl w:ilvl="1" w:tplc="0262C35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CD7CB8"/>
    <w:multiLevelType w:val="hybridMultilevel"/>
    <w:tmpl w:val="C5D061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711630"/>
    <w:multiLevelType w:val="hybridMultilevel"/>
    <w:tmpl w:val="373441A2"/>
    <w:lvl w:ilvl="0" w:tplc="48090017">
      <w:start w:val="1"/>
      <w:numFmt w:val="lowerLetter"/>
      <w:lvlText w:val="%1)"/>
      <w:lvlJc w:val="left"/>
      <w:pPr>
        <w:ind w:left="1526" w:hanging="360"/>
      </w:pPr>
    </w:lvl>
    <w:lvl w:ilvl="1" w:tplc="48090019">
      <w:start w:val="1"/>
      <w:numFmt w:val="lowerLetter"/>
      <w:lvlText w:val="%2."/>
      <w:lvlJc w:val="left"/>
      <w:pPr>
        <w:ind w:left="2246" w:hanging="360"/>
      </w:pPr>
    </w:lvl>
    <w:lvl w:ilvl="2" w:tplc="4809001B">
      <w:start w:val="1"/>
      <w:numFmt w:val="lowerRoman"/>
      <w:lvlText w:val="%3."/>
      <w:lvlJc w:val="right"/>
      <w:pPr>
        <w:ind w:left="2966" w:hanging="180"/>
      </w:pPr>
    </w:lvl>
    <w:lvl w:ilvl="3" w:tplc="4809000F" w:tentative="1">
      <w:start w:val="1"/>
      <w:numFmt w:val="decimal"/>
      <w:lvlText w:val="%4."/>
      <w:lvlJc w:val="left"/>
      <w:pPr>
        <w:ind w:left="3686" w:hanging="360"/>
      </w:pPr>
    </w:lvl>
    <w:lvl w:ilvl="4" w:tplc="48090019" w:tentative="1">
      <w:start w:val="1"/>
      <w:numFmt w:val="lowerLetter"/>
      <w:lvlText w:val="%5."/>
      <w:lvlJc w:val="left"/>
      <w:pPr>
        <w:ind w:left="4406" w:hanging="360"/>
      </w:pPr>
    </w:lvl>
    <w:lvl w:ilvl="5" w:tplc="4809001B" w:tentative="1">
      <w:start w:val="1"/>
      <w:numFmt w:val="lowerRoman"/>
      <w:lvlText w:val="%6."/>
      <w:lvlJc w:val="right"/>
      <w:pPr>
        <w:ind w:left="5126" w:hanging="180"/>
      </w:pPr>
    </w:lvl>
    <w:lvl w:ilvl="6" w:tplc="4809000F" w:tentative="1">
      <w:start w:val="1"/>
      <w:numFmt w:val="decimal"/>
      <w:lvlText w:val="%7."/>
      <w:lvlJc w:val="left"/>
      <w:pPr>
        <w:ind w:left="5846" w:hanging="360"/>
      </w:pPr>
    </w:lvl>
    <w:lvl w:ilvl="7" w:tplc="48090019" w:tentative="1">
      <w:start w:val="1"/>
      <w:numFmt w:val="lowerLetter"/>
      <w:lvlText w:val="%8."/>
      <w:lvlJc w:val="left"/>
      <w:pPr>
        <w:ind w:left="6566" w:hanging="360"/>
      </w:pPr>
    </w:lvl>
    <w:lvl w:ilvl="8" w:tplc="4809001B" w:tentative="1">
      <w:start w:val="1"/>
      <w:numFmt w:val="lowerRoman"/>
      <w:lvlText w:val="%9."/>
      <w:lvlJc w:val="right"/>
      <w:pPr>
        <w:ind w:left="7286" w:hanging="180"/>
      </w:pPr>
    </w:lvl>
  </w:abstractNum>
  <w:abstractNum w:abstractNumId="12" w15:restartNumberingAfterBreak="0">
    <w:nsid w:val="49FE4E08"/>
    <w:multiLevelType w:val="multilevel"/>
    <w:tmpl w:val="1286049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73272C2"/>
    <w:multiLevelType w:val="hybridMultilevel"/>
    <w:tmpl w:val="771A964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1B29E5"/>
    <w:multiLevelType w:val="hybridMultilevel"/>
    <w:tmpl w:val="F2008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2B74D51"/>
    <w:multiLevelType w:val="hybridMultilevel"/>
    <w:tmpl w:val="BE78B5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9C55694"/>
    <w:multiLevelType w:val="hybridMultilevel"/>
    <w:tmpl w:val="4F4A365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7626A5"/>
    <w:multiLevelType w:val="hybridMultilevel"/>
    <w:tmpl w:val="8D2434F0"/>
    <w:lvl w:ilvl="0" w:tplc="04090013">
      <w:start w:val="1"/>
      <w:numFmt w:val="upp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4091428">
    <w:abstractNumId w:val="6"/>
  </w:num>
  <w:num w:numId="2" w16cid:durableId="1833639818">
    <w:abstractNumId w:val="1"/>
  </w:num>
  <w:num w:numId="3" w16cid:durableId="1782064274">
    <w:abstractNumId w:val="9"/>
  </w:num>
  <w:num w:numId="4" w16cid:durableId="2023581725">
    <w:abstractNumId w:val="17"/>
  </w:num>
  <w:num w:numId="5" w16cid:durableId="715737391">
    <w:abstractNumId w:val="16"/>
  </w:num>
  <w:num w:numId="6" w16cid:durableId="1271935700">
    <w:abstractNumId w:val="8"/>
  </w:num>
  <w:num w:numId="7" w16cid:durableId="112095329">
    <w:abstractNumId w:val="3"/>
  </w:num>
  <w:num w:numId="8" w16cid:durableId="796800490">
    <w:abstractNumId w:val="5"/>
  </w:num>
  <w:num w:numId="9" w16cid:durableId="626620665">
    <w:abstractNumId w:val="15"/>
  </w:num>
  <w:num w:numId="10" w16cid:durableId="1038236195">
    <w:abstractNumId w:val="7"/>
  </w:num>
  <w:num w:numId="11" w16cid:durableId="2001882193">
    <w:abstractNumId w:val="2"/>
  </w:num>
  <w:num w:numId="12" w16cid:durableId="716586582">
    <w:abstractNumId w:val="0"/>
  </w:num>
  <w:num w:numId="13" w16cid:durableId="828522611">
    <w:abstractNumId w:val="4"/>
  </w:num>
  <w:num w:numId="14" w16cid:durableId="1268008020">
    <w:abstractNumId w:val="13"/>
  </w:num>
  <w:num w:numId="15" w16cid:durableId="1712918472">
    <w:abstractNumId w:val="10"/>
  </w:num>
  <w:num w:numId="16" w16cid:durableId="2145656291">
    <w:abstractNumId w:val="12"/>
  </w:num>
  <w:num w:numId="17" w16cid:durableId="523596411">
    <w:abstractNumId w:val="14"/>
  </w:num>
  <w:num w:numId="18" w16cid:durableId="1746952975">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3E2C"/>
    <w:rsid w:val="000240B3"/>
    <w:rsid w:val="00026886"/>
    <w:rsid w:val="00030746"/>
    <w:rsid w:val="00032C92"/>
    <w:rsid w:val="00032E53"/>
    <w:rsid w:val="000331BD"/>
    <w:rsid w:val="00040030"/>
    <w:rsid w:val="0004144B"/>
    <w:rsid w:val="0004395A"/>
    <w:rsid w:val="0004418C"/>
    <w:rsid w:val="0004583B"/>
    <w:rsid w:val="00051090"/>
    <w:rsid w:val="000516B8"/>
    <w:rsid w:val="00052F52"/>
    <w:rsid w:val="00054A44"/>
    <w:rsid w:val="00062AF3"/>
    <w:rsid w:val="00063857"/>
    <w:rsid w:val="00064450"/>
    <w:rsid w:val="00067717"/>
    <w:rsid w:val="000730B1"/>
    <w:rsid w:val="000754E4"/>
    <w:rsid w:val="00075948"/>
    <w:rsid w:val="000776E0"/>
    <w:rsid w:val="000808CC"/>
    <w:rsid w:val="00085CF5"/>
    <w:rsid w:val="000902BC"/>
    <w:rsid w:val="00095A9C"/>
    <w:rsid w:val="000979D7"/>
    <w:rsid w:val="000A5536"/>
    <w:rsid w:val="000A7911"/>
    <w:rsid w:val="000A7E72"/>
    <w:rsid w:val="000B230C"/>
    <w:rsid w:val="000B2EE0"/>
    <w:rsid w:val="000B318D"/>
    <w:rsid w:val="000B40BD"/>
    <w:rsid w:val="000D0C3E"/>
    <w:rsid w:val="000D19FC"/>
    <w:rsid w:val="000E00A3"/>
    <w:rsid w:val="000E4D40"/>
    <w:rsid w:val="000E6FA1"/>
    <w:rsid w:val="000F07C5"/>
    <w:rsid w:val="000F07E8"/>
    <w:rsid w:val="000F1FB8"/>
    <w:rsid w:val="000F5277"/>
    <w:rsid w:val="000F556F"/>
    <w:rsid w:val="000F69B6"/>
    <w:rsid w:val="001056A8"/>
    <w:rsid w:val="00106815"/>
    <w:rsid w:val="001071E5"/>
    <w:rsid w:val="00111632"/>
    <w:rsid w:val="00112D43"/>
    <w:rsid w:val="001172D7"/>
    <w:rsid w:val="00124ACB"/>
    <w:rsid w:val="001341C8"/>
    <w:rsid w:val="0013666B"/>
    <w:rsid w:val="0013731C"/>
    <w:rsid w:val="0014197B"/>
    <w:rsid w:val="001436E9"/>
    <w:rsid w:val="001444D6"/>
    <w:rsid w:val="001464C8"/>
    <w:rsid w:val="00152B9D"/>
    <w:rsid w:val="00157404"/>
    <w:rsid w:val="00160E3E"/>
    <w:rsid w:val="00163D0E"/>
    <w:rsid w:val="00163F1B"/>
    <w:rsid w:val="00165A28"/>
    <w:rsid w:val="00166703"/>
    <w:rsid w:val="00170576"/>
    <w:rsid w:val="00183D43"/>
    <w:rsid w:val="00185714"/>
    <w:rsid w:val="0019571C"/>
    <w:rsid w:val="001A058E"/>
    <w:rsid w:val="001A3DC9"/>
    <w:rsid w:val="001A625F"/>
    <w:rsid w:val="001A6710"/>
    <w:rsid w:val="001B5DD1"/>
    <w:rsid w:val="001C0806"/>
    <w:rsid w:val="001C0CC1"/>
    <w:rsid w:val="001D0F1C"/>
    <w:rsid w:val="001D7106"/>
    <w:rsid w:val="001D7258"/>
    <w:rsid w:val="001E109C"/>
    <w:rsid w:val="001F2830"/>
    <w:rsid w:val="001F4B63"/>
    <w:rsid w:val="001F7868"/>
    <w:rsid w:val="00203609"/>
    <w:rsid w:val="00215FE0"/>
    <w:rsid w:val="00217108"/>
    <w:rsid w:val="002203BA"/>
    <w:rsid w:val="00225EB8"/>
    <w:rsid w:val="00226ED6"/>
    <w:rsid w:val="00230A27"/>
    <w:rsid w:val="00243320"/>
    <w:rsid w:val="00247370"/>
    <w:rsid w:val="00247E4C"/>
    <w:rsid w:val="002501E7"/>
    <w:rsid w:val="0025212C"/>
    <w:rsid w:val="00252DD1"/>
    <w:rsid w:val="00253DD1"/>
    <w:rsid w:val="00256035"/>
    <w:rsid w:val="0025625C"/>
    <w:rsid w:val="00256AE0"/>
    <w:rsid w:val="0026117A"/>
    <w:rsid w:val="00263A1A"/>
    <w:rsid w:val="00266740"/>
    <w:rsid w:val="00274CE8"/>
    <w:rsid w:val="00275D1A"/>
    <w:rsid w:val="00276F79"/>
    <w:rsid w:val="00280DC5"/>
    <w:rsid w:val="00290222"/>
    <w:rsid w:val="00294F15"/>
    <w:rsid w:val="0029654B"/>
    <w:rsid w:val="00296766"/>
    <w:rsid w:val="00296785"/>
    <w:rsid w:val="002A690D"/>
    <w:rsid w:val="002B2FA1"/>
    <w:rsid w:val="002B6F53"/>
    <w:rsid w:val="002C29C5"/>
    <w:rsid w:val="002C4D1E"/>
    <w:rsid w:val="002C55BE"/>
    <w:rsid w:val="002C5944"/>
    <w:rsid w:val="002C6060"/>
    <w:rsid w:val="002C6727"/>
    <w:rsid w:val="002D0962"/>
    <w:rsid w:val="002E1794"/>
    <w:rsid w:val="002E6DEE"/>
    <w:rsid w:val="002E7619"/>
    <w:rsid w:val="00300CB5"/>
    <w:rsid w:val="00301A20"/>
    <w:rsid w:val="00301B28"/>
    <w:rsid w:val="003025ED"/>
    <w:rsid w:val="0031381B"/>
    <w:rsid w:val="00315975"/>
    <w:rsid w:val="00316BD2"/>
    <w:rsid w:val="003212A6"/>
    <w:rsid w:val="00324498"/>
    <w:rsid w:val="003346DB"/>
    <w:rsid w:val="003376CF"/>
    <w:rsid w:val="0034255F"/>
    <w:rsid w:val="00343A1B"/>
    <w:rsid w:val="00343A8D"/>
    <w:rsid w:val="003729C1"/>
    <w:rsid w:val="003750A4"/>
    <w:rsid w:val="00387EF7"/>
    <w:rsid w:val="003907B5"/>
    <w:rsid w:val="003912DC"/>
    <w:rsid w:val="003A443D"/>
    <w:rsid w:val="003A71B1"/>
    <w:rsid w:val="003B3B17"/>
    <w:rsid w:val="003B3BBE"/>
    <w:rsid w:val="003B44AD"/>
    <w:rsid w:val="003C33B9"/>
    <w:rsid w:val="003C5844"/>
    <w:rsid w:val="003C67D6"/>
    <w:rsid w:val="003C7612"/>
    <w:rsid w:val="003C7771"/>
    <w:rsid w:val="003D1E05"/>
    <w:rsid w:val="003D7060"/>
    <w:rsid w:val="003E3A0C"/>
    <w:rsid w:val="003E57A5"/>
    <w:rsid w:val="003F05DC"/>
    <w:rsid w:val="003F4A15"/>
    <w:rsid w:val="003F4FF2"/>
    <w:rsid w:val="004009E9"/>
    <w:rsid w:val="004149EF"/>
    <w:rsid w:val="00416D6A"/>
    <w:rsid w:val="00417EA6"/>
    <w:rsid w:val="00421043"/>
    <w:rsid w:val="004252FF"/>
    <w:rsid w:val="0042577C"/>
    <w:rsid w:val="004260B2"/>
    <w:rsid w:val="004313B2"/>
    <w:rsid w:val="004367DF"/>
    <w:rsid w:val="00437A67"/>
    <w:rsid w:val="00451843"/>
    <w:rsid w:val="0045274B"/>
    <w:rsid w:val="004530C5"/>
    <w:rsid w:val="00453225"/>
    <w:rsid w:val="00457D82"/>
    <w:rsid w:val="004603CE"/>
    <w:rsid w:val="004614BC"/>
    <w:rsid w:val="00461841"/>
    <w:rsid w:val="00461AA5"/>
    <w:rsid w:val="00463420"/>
    <w:rsid w:val="00472FF1"/>
    <w:rsid w:val="00473853"/>
    <w:rsid w:val="004744EB"/>
    <w:rsid w:val="00477213"/>
    <w:rsid w:val="00490CBE"/>
    <w:rsid w:val="00490D2E"/>
    <w:rsid w:val="00492C11"/>
    <w:rsid w:val="00493B51"/>
    <w:rsid w:val="004960EC"/>
    <w:rsid w:val="004A1C66"/>
    <w:rsid w:val="004A4D54"/>
    <w:rsid w:val="004B7379"/>
    <w:rsid w:val="004C1798"/>
    <w:rsid w:val="004C64A0"/>
    <w:rsid w:val="004D0914"/>
    <w:rsid w:val="004D1BDC"/>
    <w:rsid w:val="004D2FD2"/>
    <w:rsid w:val="004D6AD9"/>
    <w:rsid w:val="004D6B49"/>
    <w:rsid w:val="004E7382"/>
    <w:rsid w:val="004F18C7"/>
    <w:rsid w:val="004F72C6"/>
    <w:rsid w:val="005022D6"/>
    <w:rsid w:val="005023AC"/>
    <w:rsid w:val="00507CED"/>
    <w:rsid w:val="00510AD9"/>
    <w:rsid w:val="005244B7"/>
    <w:rsid w:val="00524C98"/>
    <w:rsid w:val="00526579"/>
    <w:rsid w:val="00527109"/>
    <w:rsid w:val="005376C2"/>
    <w:rsid w:val="005425B3"/>
    <w:rsid w:val="005444D3"/>
    <w:rsid w:val="00556FA0"/>
    <w:rsid w:val="00563554"/>
    <w:rsid w:val="005648F4"/>
    <w:rsid w:val="00565543"/>
    <w:rsid w:val="00567F97"/>
    <w:rsid w:val="00572057"/>
    <w:rsid w:val="00580FAC"/>
    <w:rsid w:val="00585124"/>
    <w:rsid w:val="00585F80"/>
    <w:rsid w:val="00586599"/>
    <w:rsid w:val="0059156A"/>
    <w:rsid w:val="00595770"/>
    <w:rsid w:val="00595842"/>
    <w:rsid w:val="005959EA"/>
    <w:rsid w:val="005A356B"/>
    <w:rsid w:val="005B32D5"/>
    <w:rsid w:val="005B3E5C"/>
    <w:rsid w:val="005C0C65"/>
    <w:rsid w:val="005C1F13"/>
    <w:rsid w:val="005C7B44"/>
    <w:rsid w:val="005D31FA"/>
    <w:rsid w:val="005D6DEE"/>
    <w:rsid w:val="005E291A"/>
    <w:rsid w:val="005E36AD"/>
    <w:rsid w:val="005E7202"/>
    <w:rsid w:val="005E7EB9"/>
    <w:rsid w:val="005F260B"/>
    <w:rsid w:val="005F411E"/>
    <w:rsid w:val="005F69C7"/>
    <w:rsid w:val="00613637"/>
    <w:rsid w:val="0061765D"/>
    <w:rsid w:val="0062327F"/>
    <w:rsid w:val="0063143A"/>
    <w:rsid w:val="0063552E"/>
    <w:rsid w:val="006369A6"/>
    <w:rsid w:val="00637543"/>
    <w:rsid w:val="00641B5E"/>
    <w:rsid w:val="00644677"/>
    <w:rsid w:val="00650E05"/>
    <w:rsid w:val="006523A9"/>
    <w:rsid w:val="00652FB3"/>
    <w:rsid w:val="00660B95"/>
    <w:rsid w:val="00667E1F"/>
    <w:rsid w:val="00670E0F"/>
    <w:rsid w:val="0067406E"/>
    <w:rsid w:val="00675194"/>
    <w:rsid w:val="0067675E"/>
    <w:rsid w:val="0067683D"/>
    <w:rsid w:val="006828DE"/>
    <w:rsid w:val="00683A86"/>
    <w:rsid w:val="00685CEC"/>
    <w:rsid w:val="0068629E"/>
    <w:rsid w:val="006876FE"/>
    <w:rsid w:val="00695BD5"/>
    <w:rsid w:val="00697EAF"/>
    <w:rsid w:val="00697FF3"/>
    <w:rsid w:val="006A0A6C"/>
    <w:rsid w:val="006A0C90"/>
    <w:rsid w:val="006A27B2"/>
    <w:rsid w:val="006A4C05"/>
    <w:rsid w:val="006A6352"/>
    <w:rsid w:val="006B14BC"/>
    <w:rsid w:val="006B373B"/>
    <w:rsid w:val="006B7D79"/>
    <w:rsid w:val="006B7FAA"/>
    <w:rsid w:val="006D08A8"/>
    <w:rsid w:val="006D17C7"/>
    <w:rsid w:val="006D24E0"/>
    <w:rsid w:val="006D31B5"/>
    <w:rsid w:val="006D3DA7"/>
    <w:rsid w:val="006D753B"/>
    <w:rsid w:val="006E14AF"/>
    <w:rsid w:val="006E6039"/>
    <w:rsid w:val="006F1E75"/>
    <w:rsid w:val="006F258F"/>
    <w:rsid w:val="006F2D4F"/>
    <w:rsid w:val="00703885"/>
    <w:rsid w:val="007039A6"/>
    <w:rsid w:val="00703CA9"/>
    <w:rsid w:val="007042C0"/>
    <w:rsid w:val="00704538"/>
    <w:rsid w:val="00706A81"/>
    <w:rsid w:val="00707660"/>
    <w:rsid w:val="00712077"/>
    <w:rsid w:val="0071650D"/>
    <w:rsid w:val="007215E6"/>
    <w:rsid w:val="0072270D"/>
    <w:rsid w:val="00722980"/>
    <w:rsid w:val="00726421"/>
    <w:rsid w:val="00737F30"/>
    <w:rsid w:val="007409F7"/>
    <w:rsid w:val="00740A58"/>
    <w:rsid w:val="00744D1F"/>
    <w:rsid w:val="00747D79"/>
    <w:rsid w:val="007502A6"/>
    <w:rsid w:val="0075619B"/>
    <w:rsid w:val="00761A86"/>
    <w:rsid w:val="00762923"/>
    <w:rsid w:val="00764607"/>
    <w:rsid w:val="00773FCB"/>
    <w:rsid w:val="00775A68"/>
    <w:rsid w:val="00777CC5"/>
    <w:rsid w:val="00790FFD"/>
    <w:rsid w:val="0079221A"/>
    <w:rsid w:val="007A2BB9"/>
    <w:rsid w:val="007A3DC0"/>
    <w:rsid w:val="007A5441"/>
    <w:rsid w:val="007A759E"/>
    <w:rsid w:val="007A75E7"/>
    <w:rsid w:val="007B5E2C"/>
    <w:rsid w:val="007B679C"/>
    <w:rsid w:val="007C1108"/>
    <w:rsid w:val="007C55C3"/>
    <w:rsid w:val="007C7405"/>
    <w:rsid w:val="007D6618"/>
    <w:rsid w:val="007D6B63"/>
    <w:rsid w:val="007D7305"/>
    <w:rsid w:val="007E0C81"/>
    <w:rsid w:val="007E5C78"/>
    <w:rsid w:val="007E641C"/>
    <w:rsid w:val="007E6FD4"/>
    <w:rsid w:val="007F0D54"/>
    <w:rsid w:val="007F0E13"/>
    <w:rsid w:val="007F56A9"/>
    <w:rsid w:val="007F74F5"/>
    <w:rsid w:val="00800E4A"/>
    <w:rsid w:val="00804C7C"/>
    <w:rsid w:val="008054EB"/>
    <w:rsid w:val="00810EAA"/>
    <w:rsid w:val="00820AF0"/>
    <w:rsid w:val="00825373"/>
    <w:rsid w:val="00826223"/>
    <w:rsid w:val="0083270F"/>
    <w:rsid w:val="00833232"/>
    <w:rsid w:val="0083694E"/>
    <w:rsid w:val="00841901"/>
    <w:rsid w:val="00843A24"/>
    <w:rsid w:val="00845FE1"/>
    <w:rsid w:val="00851CA8"/>
    <w:rsid w:val="00852A59"/>
    <w:rsid w:val="0085383B"/>
    <w:rsid w:val="00855603"/>
    <w:rsid w:val="00860CB3"/>
    <w:rsid w:val="00860E2C"/>
    <w:rsid w:val="00863049"/>
    <w:rsid w:val="0086308A"/>
    <w:rsid w:val="00863180"/>
    <w:rsid w:val="00870953"/>
    <w:rsid w:val="00870B86"/>
    <w:rsid w:val="00881BF6"/>
    <w:rsid w:val="008833BC"/>
    <w:rsid w:val="00887AB9"/>
    <w:rsid w:val="008900AB"/>
    <w:rsid w:val="008908BE"/>
    <w:rsid w:val="00891D65"/>
    <w:rsid w:val="0089324A"/>
    <w:rsid w:val="0089378F"/>
    <w:rsid w:val="008940E8"/>
    <w:rsid w:val="00897748"/>
    <w:rsid w:val="008A0E2F"/>
    <w:rsid w:val="008A6DFB"/>
    <w:rsid w:val="008A76B4"/>
    <w:rsid w:val="008B1563"/>
    <w:rsid w:val="008B2C5D"/>
    <w:rsid w:val="008B2F45"/>
    <w:rsid w:val="008C2063"/>
    <w:rsid w:val="008C245A"/>
    <w:rsid w:val="008C30CF"/>
    <w:rsid w:val="008C3C69"/>
    <w:rsid w:val="008C7112"/>
    <w:rsid w:val="008D0E2A"/>
    <w:rsid w:val="008D1114"/>
    <w:rsid w:val="008E1FD2"/>
    <w:rsid w:val="008E526D"/>
    <w:rsid w:val="008E5A29"/>
    <w:rsid w:val="008F5D50"/>
    <w:rsid w:val="00904E41"/>
    <w:rsid w:val="00913298"/>
    <w:rsid w:val="00921253"/>
    <w:rsid w:val="00923BCC"/>
    <w:rsid w:val="0092425D"/>
    <w:rsid w:val="00933A98"/>
    <w:rsid w:val="00934764"/>
    <w:rsid w:val="00935AA6"/>
    <w:rsid w:val="00936A39"/>
    <w:rsid w:val="0095048A"/>
    <w:rsid w:val="00954D2F"/>
    <w:rsid w:val="0096685D"/>
    <w:rsid w:val="00970764"/>
    <w:rsid w:val="00976E81"/>
    <w:rsid w:val="009816AA"/>
    <w:rsid w:val="00981952"/>
    <w:rsid w:val="009819ED"/>
    <w:rsid w:val="00981DDE"/>
    <w:rsid w:val="009923BC"/>
    <w:rsid w:val="009A23CA"/>
    <w:rsid w:val="009B7CD1"/>
    <w:rsid w:val="009C401A"/>
    <w:rsid w:val="009C43A4"/>
    <w:rsid w:val="009D26AF"/>
    <w:rsid w:val="009D2FCA"/>
    <w:rsid w:val="009E7D94"/>
    <w:rsid w:val="009F122C"/>
    <w:rsid w:val="009F2425"/>
    <w:rsid w:val="009F2EF2"/>
    <w:rsid w:val="009F43E7"/>
    <w:rsid w:val="009F4AC7"/>
    <w:rsid w:val="00A02360"/>
    <w:rsid w:val="00A122D2"/>
    <w:rsid w:val="00A17B40"/>
    <w:rsid w:val="00A21969"/>
    <w:rsid w:val="00A2316E"/>
    <w:rsid w:val="00A349D6"/>
    <w:rsid w:val="00A35E08"/>
    <w:rsid w:val="00A3702B"/>
    <w:rsid w:val="00A44736"/>
    <w:rsid w:val="00A47EE5"/>
    <w:rsid w:val="00A524CB"/>
    <w:rsid w:val="00A5285A"/>
    <w:rsid w:val="00A53312"/>
    <w:rsid w:val="00A53D32"/>
    <w:rsid w:val="00A54F73"/>
    <w:rsid w:val="00A567FD"/>
    <w:rsid w:val="00A57656"/>
    <w:rsid w:val="00A600A2"/>
    <w:rsid w:val="00A6185A"/>
    <w:rsid w:val="00A67C25"/>
    <w:rsid w:val="00A74627"/>
    <w:rsid w:val="00A76BF4"/>
    <w:rsid w:val="00A86375"/>
    <w:rsid w:val="00A87FF5"/>
    <w:rsid w:val="00A93A37"/>
    <w:rsid w:val="00A95C02"/>
    <w:rsid w:val="00AA1974"/>
    <w:rsid w:val="00AA1B70"/>
    <w:rsid w:val="00AA1D7A"/>
    <w:rsid w:val="00AA3D59"/>
    <w:rsid w:val="00AA6D63"/>
    <w:rsid w:val="00AB340F"/>
    <w:rsid w:val="00AB7C66"/>
    <w:rsid w:val="00AC11CD"/>
    <w:rsid w:val="00AC28FA"/>
    <w:rsid w:val="00AD3B21"/>
    <w:rsid w:val="00AD47E2"/>
    <w:rsid w:val="00AD57CE"/>
    <w:rsid w:val="00AD7905"/>
    <w:rsid w:val="00AE084A"/>
    <w:rsid w:val="00AF2EC4"/>
    <w:rsid w:val="00AF460B"/>
    <w:rsid w:val="00AF5E04"/>
    <w:rsid w:val="00B03358"/>
    <w:rsid w:val="00B141C6"/>
    <w:rsid w:val="00B17C9E"/>
    <w:rsid w:val="00B201FA"/>
    <w:rsid w:val="00B2650F"/>
    <w:rsid w:val="00B34997"/>
    <w:rsid w:val="00B36469"/>
    <w:rsid w:val="00B36E9B"/>
    <w:rsid w:val="00B457C5"/>
    <w:rsid w:val="00B45E32"/>
    <w:rsid w:val="00B46918"/>
    <w:rsid w:val="00B47D64"/>
    <w:rsid w:val="00B53C34"/>
    <w:rsid w:val="00B54132"/>
    <w:rsid w:val="00B5615D"/>
    <w:rsid w:val="00B603FE"/>
    <w:rsid w:val="00B61E82"/>
    <w:rsid w:val="00B64BE1"/>
    <w:rsid w:val="00B65980"/>
    <w:rsid w:val="00B72DAC"/>
    <w:rsid w:val="00B73CCE"/>
    <w:rsid w:val="00B768E9"/>
    <w:rsid w:val="00B86859"/>
    <w:rsid w:val="00B91E56"/>
    <w:rsid w:val="00B960C7"/>
    <w:rsid w:val="00B96293"/>
    <w:rsid w:val="00BA158E"/>
    <w:rsid w:val="00BA51DA"/>
    <w:rsid w:val="00BA57F5"/>
    <w:rsid w:val="00BB0580"/>
    <w:rsid w:val="00BB1EE4"/>
    <w:rsid w:val="00BB2FDA"/>
    <w:rsid w:val="00BB38AF"/>
    <w:rsid w:val="00BB3D8F"/>
    <w:rsid w:val="00BB3F52"/>
    <w:rsid w:val="00BB40EA"/>
    <w:rsid w:val="00BB4E96"/>
    <w:rsid w:val="00BB584C"/>
    <w:rsid w:val="00BC0167"/>
    <w:rsid w:val="00BC0CF4"/>
    <w:rsid w:val="00BC23DD"/>
    <w:rsid w:val="00BD26F4"/>
    <w:rsid w:val="00BD490B"/>
    <w:rsid w:val="00BD5BE2"/>
    <w:rsid w:val="00BD69CF"/>
    <w:rsid w:val="00BD7F77"/>
    <w:rsid w:val="00BE0516"/>
    <w:rsid w:val="00BE1828"/>
    <w:rsid w:val="00BE5644"/>
    <w:rsid w:val="00BF226D"/>
    <w:rsid w:val="00BF2F96"/>
    <w:rsid w:val="00C1187C"/>
    <w:rsid w:val="00C3174D"/>
    <w:rsid w:val="00C3371A"/>
    <w:rsid w:val="00C40222"/>
    <w:rsid w:val="00C42931"/>
    <w:rsid w:val="00C47330"/>
    <w:rsid w:val="00C62BE8"/>
    <w:rsid w:val="00C74023"/>
    <w:rsid w:val="00C75F34"/>
    <w:rsid w:val="00C75FEB"/>
    <w:rsid w:val="00C76033"/>
    <w:rsid w:val="00C85089"/>
    <w:rsid w:val="00C851FD"/>
    <w:rsid w:val="00CA217A"/>
    <w:rsid w:val="00CA3E2C"/>
    <w:rsid w:val="00CB2BAE"/>
    <w:rsid w:val="00CB30C8"/>
    <w:rsid w:val="00CB4A59"/>
    <w:rsid w:val="00CB7A17"/>
    <w:rsid w:val="00CC4F68"/>
    <w:rsid w:val="00CC5D7C"/>
    <w:rsid w:val="00CD2D4D"/>
    <w:rsid w:val="00CD3765"/>
    <w:rsid w:val="00CD60A4"/>
    <w:rsid w:val="00CE1B30"/>
    <w:rsid w:val="00CE2873"/>
    <w:rsid w:val="00CE2BF5"/>
    <w:rsid w:val="00CE50B0"/>
    <w:rsid w:val="00CF2BC1"/>
    <w:rsid w:val="00D019EF"/>
    <w:rsid w:val="00D024AC"/>
    <w:rsid w:val="00D0308B"/>
    <w:rsid w:val="00D06368"/>
    <w:rsid w:val="00D06685"/>
    <w:rsid w:val="00D112DD"/>
    <w:rsid w:val="00D16093"/>
    <w:rsid w:val="00D2381A"/>
    <w:rsid w:val="00D23C11"/>
    <w:rsid w:val="00D341F8"/>
    <w:rsid w:val="00D34D9D"/>
    <w:rsid w:val="00D4136D"/>
    <w:rsid w:val="00D44E36"/>
    <w:rsid w:val="00D45702"/>
    <w:rsid w:val="00D464A2"/>
    <w:rsid w:val="00D50DBF"/>
    <w:rsid w:val="00D562B6"/>
    <w:rsid w:val="00D657F2"/>
    <w:rsid w:val="00D6625E"/>
    <w:rsid w:val="00D67780"/>
    <w:rsid w:val="00D7027C"/>
    <w:rsid w:val="00D72834"/>
    <w:rsid w:val="00D757B9"/>
    <w:rsid w:val="00D76E6A"/>
    <w:rsid w:val="00D8312A"/>
    <w:rsid w:val="00D9410C"/>
    <w:rsid w:val="00D9653D"/>
    <w:rsid w:val="00DA2A0C"/>
    <w:rsid w:val="00DA4766"/>
    <w:rsid w:val="00DA48A6"/>
    <w:rsid w:val="00DA4988"/>
    <w:rsid w:val="00DA53C5"/>
    <w:rsid w:val="00DA77EC"/>
    <w:rsid w:val="00DB7770"/>
    <w:rsid w:val="00DC2BF1"/>
    <w:rsid w:val="00DC4189"/>
    <w:rsid w:val="00DC54AA"/>
    <w:rsid w:val="00DD6E7B"/>
    <w:rsid w:val="00DE7EF4"/>
    <w:rsid w:val="00DF2B35"/>
    <w:rsid w:val="00DF3D46"/>
    <w:rsid w:val="00E006A5"/>
    <w:rsid w:val="00E04925"/>
    <w:rsid w:val="00E104B8"/>
    <w:rsid w:val="00E11195"/>
    <w:rsid w:val="00E1151C"/>
    <w:rsid w:val="00E13152"/>
    <w:rsid w:val="00E22FCA"/>
    <w:rsid w:val="00E23B3A"/>
    <w:rsid w:val="00E23DF2"/>
    <w:rsid w:val="00E30E2C"/>
    <w:rsid w:val="00E323B6"/>
    <w:rsid w:val="00E3270C"/>
    <w:rsid w:val="00E37140"/>
    <w:rsid w:val="00E374C5"/>
    <w:rsid w:val="00E41A6D"/>
    <w:rsid w:val="00E42726"/>
    <w:rsid w:val="00E53037"/>
    <w:rsid w:val="00E573A1"/>
    <w:rsid w:val="00E602E3"/>
    <w:rsid w:val="00E67BD3"/>
    <w:rsid w:val="00E76418"/>
    <w:rsid w:val="00E7650F"/>
    <w:rsid w:val="00E83BEB"/>
    <w:rsid w:val="00E8583A"/>
    <w:rsid w:val="00E85CCA"/>
    <w:rsid w:val="00E87217"/>
    <w:rsid w:val="00E96693"/>
    <w:rsid w:val="00EA092E"/>
    <w:rsid w:val="00EA30B4"/>
    <w:rsid w:val="00EA67AB"/>
    <w:rsid w:val="00EB3A6C"/>
    <w:rsid w:val="00EB7EEF"/>
    <w:rsid w:val="00ED00A4"/>
    <w:rsid w:val="00ED00F4"/>
    <w:rsid w:val="00ED14C2"/>
    <w:rsid w:val="00ED4379"/>
    <w:rsid w:val="00ED44BF"/>
    <w:rsid w:val="00EE5511"/>
    <w:rsid w:val="00EE568E"/>
    <w:rsid w:val="00EE5C51"/>
    <w:rsid w:val="00EF0888"/>
    <w:rsid w:val="00EF45A4"/>
    <w:rsid w:val="00EF59A9"/>
    <w:rsid w:val="00EF770A"/>
    <w:rsid w:val="00F00521"/>
    <w:rsid w:val="00F0485A"/>
    <w:rsid w:val="00F0707F"/>
    <w:rsid w:val="00F10A45"/>
    <w:rsid w:val="00F151C7"/>
    <w:rsid w:val="00F15EA3"/>
    <w:rsid w:val="00F16D8E"/>
    <w:rsid w:val="00F20168"/>
    <w:rsid w:val="00F22A23"/>
    <w:rsid w:val="00F243FF"/>
    <w:rsid w:val="00F253BD"/>
    <w:rsid w:val="00F33F68"/>
    <w:rsid w:val="00F45FCB"/>
    <w:rsid w:val="00F5497B"/>
    <w:rsid w:val="00F62D84"/>
    <w:rsid w:val="00F6449D"/>
    <w:rsid w:val="00F67F1F"/>
    <w:rsid w:val="00F70CE2"/>
    <w:rsid w:val="00F72F03"/>
    <w:rsid w:val="00F74CC4"/>
    <w:rsid w:val="00F82432"/>
    <w:rsid w:val="00F84847"/>
    <w:rsid w:val="00F87EC5"/>
    <w:rsid w:val="00F91991"/>
    <w:rsid w:val="00F92B21"/>
    <w:rsid w:val="00F93866"/>
    <w:rsid w:val="00FA0C8A"/>
    <w:rsid w:val="00FA19B1"/>
    <w:rsid w:val="00FA21C8"/>
    <w:rsid w:val="00FA4E4E"/>
    <w:rsid w:val="00FB065A"/>
    <w:rsid w:val="00FB380F"/>
    <w:rsid w:val="00FB44EF"/>
    <w:rsid w:val="00FB5878"/>
    <w:rsid w:val="00FB70EC"/>
    <w:rsid w:val="00FB7ABE"/>
    <w:rsid w:val="00FC1576"/>
    <w:rsid w:val="00FC4E30"/>
    <w:rsid w:val="00FC5438"/>
    <w:rsid w:val="00FC5ED1"/>
    <w:rsid w:val="00FC7BF2"/>
    <w:rsid w:val="00FD224A"/>
    <w:rsid w:val="00FE10FB"/>
    <w:rsid w:val="00FE3B4A"/>
    <w:rsid w:val="00FE50C6"/>
    <w:rsid w:val="00FE679A"/>
    <w:rsid w:val="00FE7D81"/>
    <w:rsid w:val="00FF0A3B"/>
    <w:rsid w:val="00FF0AF8"/>
    <w:rsid w:val="00FF304A"/>
    <w:rsid w:val="00FF57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D3063A"/>
  <w15:docId w15:val="{1F762F7D-5861-4875-9FC8-05CA98C5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A6D"/>
  </w:style>
  <w:style w:type="paragraph" w:styleId="Heading1">
    <w:name w:val="heading 1"/>
    <w:basedOn w:val="Normal"/>
    <w:next w:val="Normal"/>
    <w:link w:val="Heading1Char"/>
    <w:uiPriority w:val="9"/>
    <w:qFormat/>
    <w:rsid w:val="00E41A6D"/>
    <w:pPr>
      <w:keepNext/>
      <w:tabs>
        <w:tab w:val="left" w:pos="-1440"/>
        <w:tab w:val="left" w:pos="-720"/>
        <w:tab w:val="left" w:pos="0"/>
        <w:tab w:val="center" w:pos="3720"/>
        <w:tab w:val="left" w:pos="7578"/>
        <w:tab w:val="left" w:pos="8622"/>
        <w:tab w:val="left" w:pos="9690"/>
        <w:tab w:val="left" w:pos="10512"/>
      </w:tabs>
      <w:suppressAutoHyphens/>
      <w:ind w:left="-1008" w:right="-1008"/>
      <w:jc w:val="center"/>
      <w:outlineLvl w:val="0"/>
    </w:pPr>
    <w:rPr>
      <w:rFonts w:ascii="Helvetica" w:hAnsi="Helvetica"/>
      <w:spacing w:val="-2"/>
      <w:sz w:val="21"/>
      <w:u w:val="single"/>
    </w:rPr>
  </w:style>
  <w:style w:type="paragraph" w:styleId="Heading2">
    <w:name w:val="heading 2"/>
    <w:basedOn w:val="Normal"/>
    <w:next w:val="Normal"/>
    <w:link w:val="Heading2Char"/>
    <w:uiPriority w:val="9"/>
    <w:qFormat/>
    <w:rsid w:val="00E41A6D"/>
    <w:pPr>
      <w:keepNext/>
      <w:ind w:right="198"/>
      <w:jc w:val="center"/>
      <w:outlineLvl w:val="1"/>
    </w:pPr>
    <w:rPr>
      <w:rFonts w:ascii="Arial" w:hAnsi="Arial"/>
      <w:b/>
      <w:sz w:val="36"/>
    </w:rPr>
  </w:style>
  <w:style w:type="paragraph" w:styleId="Heading3">
    <w:name w:val="heading 3"/>
    <w:basedOn w:val="Normal"/>
    <w:next w:val="Normal"/>
    <w:link w:val="Heading3Char"/>
    <w:uiPriority w:val="9"/>
    <w:unhideWhenUsed/>
    <w:qFormat/>
    <w:rsid w:val="00936A3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5184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346DB"/>
    <w:pPr>
      <w:keepNext/>
      <w:keepLines/>
      <w:spacing w:before="120" w:line="252" w:lineRule="auto"/>
      <w:jc w:val="both"/>
      <w:outlineLvl w:val="4"/>
    </w:pPr>
    <w:rPr>
      <w:rFonts w:asciiTheme="majorHAnsi" w:eastAsiaTheme="majorEastAsia" w:hAnsiTheme="majorHAnsi" w:cstheme="majorBidi"/>
      <w:b/>
      <w:bCs/>
      <w:sz w:val="22"/>
      <w:szCs w:val="22"/>
    </w:rPr>
  </w:style>
  <w:style w:type="paragraph" w:styleId="Heading6">
    <w:name w:val="heading 6"/>
    <w:basedOn w:val="Normal"/>
    <w:next w:val="Normal"/>
    <w:link w:val="Heading6Char"/>
    <w:uiPriority w:val="9"/>
    <w:semiHidden/>
    <w:unhideWhenUsed/>
    <w:qFormat/>
    <w:rsid w:val="00D0636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0636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36A39"/>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3346DB"/>
    <w:pPr>
      <w:keepNext/>
      <w:keepLines/>
      <w:spacing w:before="120" w:line="252" w:lineRule="auto"/>
      <w:jc w:val="both"/>
      <w:outlineLvl w:val="8"/>
    </w:pPr>
    <w:rPr>
      <w:rFonts w:asciiTheme="minorHAnsi" w:eastAsiaTheme="minorEastAsia" w:hAnsiTheme="minorHAnsi" w:cstheme="minorBidi"/>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41A6D"/>
    <w:pPr>
      <w:tabs>
        <w:tab w:val="center" w:pos="4320"/>
        <w:tab w:val="right" w:pos="8640"/>
      </w:tabs>
    </w:pPr>
  </w:style>
  <w:style w:type="paragraph" w:styleId="Footer">
    <w:name w:val="footer"/>
    <w:aliases w:val="ITT pdp,fo,footer odd,odd"/>
    <w:basedOn w:val="Normal"/>
    <w:link w:val="FooterChar"/>
    <w:uiPriority w:val="99"/>
    <w:rsid w:val="00E41A6D"/>
    <w:pPr>
      <w:tabs>
        <w:tab w:val="center" w:pos="4320"/>
        <w:tab w:val="right" w:pos="8640"/>
      </w:tabs>
    </w:pPr>
  </w:style>
  <w:style w:type="paragraph" w:styleId="BodyText2">
    <w:name w:val="Body Text 2"/>
    <w:basedOn w:val="Normal"/>
    <w:semiHidden/>
    <w:rsid w:val="00E41A6D"/>
    <w:pPr>
      <w:tabs>
        <w:tab w:val="left" w:pos="-1440"/>
      </w:tabs>
      <w:suppressAutoHyphens/>
      <w:ind w:left="2160" w:hanging="720"/>
      <w:jc w:val="both"/>
    </w:pPr>
    <w:rPr>
      <w:rFonts w:ascii="Arial" w:hAnsi="Arial"/>
      <w:spacing w:val="-2"/>
      <w:sz w:val="21"/>
    </w:rPr>
  </w:style>
  <w:style w:type="paragraph" w:styleId="BalloonText">
    <w:name w:val="Balloon Text"/>
    <w:basedOn w:val="Normal"/>
    <w:link w:val="BalloonTextChar"/>
    <w:uiPriority w:val="99"/>
    <w:semiHidden/>
    <w:unhideWhenUsed/>
    <w:rsid w:val="00934764"/>
    <w:rPr>
      <w:rFonts w:ascii="Tahoma" w:hAnsi="Tahoma" w:cs="Tahoma"/>
      <w:sz w:val="16"/>
      <w:szCs w:val="16"/>
    </w:rPr>
  </w:style>
  <w:style w:type="character" w:customStyle="1" w:styleId="BalloonTextChar">
    <w:name w:val="Balloon Text Char"/>
    <w:basedOn w:val="DefaultParagraphFont"/>
    <w:link w:val="BalloonText"/>
    <w:uiPriority w:val="99"/>
    <w:semiHidden/>
    <w:rsid w:val="00934764"/>
    <w:rPr>
      <w:rFonts w:ascii="Tahoma" w:hAnsi="Tahoma" w:cs="Tahoma"/>
      <w:sz w:val="16"/>
      <w:szCs w:val="16"/>
    </w:rPr>
  </w:style>
  <w:style w:type="character" w:styleId="CommentReference">
    <w:name w:val="annotation reference"/>
    <w:basedOn w:val="DefaultParagraphFont"/>
    <w:uiPriority w:val="99"/>
    <w:semiHidden/>
    <w:unhideWhenUsed/>
    <w:rsid w:val="00E3270C"/>
    <w:rPr>
      <w:sz w:val="16"/>
      <w:szCs w:val="16"/>
    </w:rPr>
  </w:style>
  <w:style w:type="paragraph" w:styleId="CommentText">
    <w:name w:val="annotation text"/>
    <w:basedOn w:val="Normal"/>
    <w:link w:val="CommentTextChar"/>
    <w:uiPriority w:val="99"/>
    <w:unhideWhenUsed/>
    <w:rsid w:val="00E3270C"/>
  </w:style>
  <w:style w:type="character" w:customStyle="1" w:styleId="CommentTextChar">
    <w:name w:val="Comment Text Char"/>
    <w:basedOn w:val="DefaultParagraphFont"/>
    <w:link w:val="CommentText"/>
    <w:uiPriority w:val="99"/>
    <w:rsid w:val="00E3270C"/>
  </w:style>
  <w:style w:type="paragraph" w:styleId="CommentSubject">
    <w:name w:val="annotation subject"/>
    <w:basedOn w:val="CommentText"/>
    <w:next w:val="CommentText"/>
    <w:link w:val="CommentSubjectChar"/>
    <w:uiPriority w:val="99"/>
    <w:semiHidden/>
    <w:unhideWhenUsed/>
    <w:rsid w:val="00E3270C"/>
    <w:rPr>
      <w:b/>
      <w:bCs/>
    </w:rPr>
  </w:style>
  <w:style w:type="character" w:customStyle="1" w:styleId="CommentSubjectChar">
    <w:name w:val="Comment Subject Char"/>
    <w:basedOn w:val="CommentTextChar"/>
    <w:link w:val="CommentSubject"/>
    <w:uiPriority w:val="99"/>
    <w:semiHidden/>
    <w:rsid w:val="00E3270C"/>
    <w:rPr>
      <w:b/>
      <w:bCs/>
    </w:rPr>
  </w:style>
  <w:style w:type="paragraph" w:styleId="ListParagraph">
    <w:name w:val="List Paragraph"/>
    <w:aliases w:val="Rec para,Noise heading,RUS List,Cell bullets,List Paragraph1,Recommendation,List Paragraph11,List Paragraph111,L,F5 List Paragraph,Dot pt,CV text,Table text,Medium Grid 1 - Accent 21,Numbered Paragraph,List Paragraph2,Bulleted Para"/>
    <w:basedOn w:val="Normal"/>
    <w:link w:val="ListParagraphChar"/>
    <w:uiPriority w:val="34"/>
    <w:qFormat/>
    <w:rsid w:val="00BB40EA"/>
    <w:pPr>
      <w:ind w:left="720"/>
      <w:contextualSpacing/>
    </w:pPr>
  </w:style>
  <w:style w:type="paragraph" w:customStyle="1" w:styleId="Default">
    <w:name w:val="Default"/>
    <w:rsid w:val="007E5C78"/>
    <w:pPr>
      <w:widowControl w:val="0"/>
      <w:autoSpaceDE w:val="0"/>
      <w:autoSpaceDN w:val="0"/>
      <w:adjustRightInd w:val="0"/>
    </w:pPr>
    <w:rPr>
      <w:rFonts w:ascii="Arial" w:eastAsiaTheme="minorEastAsia" w:hAnsi="Arial" w:cs="Arial"/>
      <w:color w:val="000000"/>
      <w:sz w:val="24"/>
      <w:szCs w:val="24"/>
    </w:rPr>
  </w:style>
  <w:style w:type="character" w:customStyle="1" w:styleId="apple-converted-space">
    <w:name w:val="apple-converted-space"/>
    <w:basedOn w:val="DefaultParagraphFont"/>
    <w:rsid w:val="006F2D4F"/>
  </w:style>
  <w:style w:type="paragraph" w:styleId="Revision">
    <w:name w:val="Revision"/>
    <w:hidden/>
    <w:uiPriority w:val="99"/>
    <w:semiHidden/>
    <w:rsid w:val="00030746"/>
  </w:style>
  <w:style w:type="character" w:styleId="Hyperlink">
    <w:name w:val="Hyperlink"/>
    <w:basedOn w:val="DefaultParagraphFont"/>
    <w:unhideWhenUsed/>
    <w:rsid w:val="00FE10FB"/>
    <w:rPr>
      <w:color w:val="0000FF"/>
      <w:u w:val="single"/>
    </w:rPr>
  </w:style>
  <w:style w:type="paragraph" w:styleId="BodyText">
    <w:name w:val="Body Text"/>
    <w:basedOn w:val="Normal"/>
    <w:link w:val="BodyTextChar"/>
    <w:uiPriority w:val="99"/>
    <w:unhideWhenUsed/>
    <w:rsid w:val="00747D79"/>
    <w:pPr>
      <w:spacing w:after="120"/>
    </w:pPr>
  </w:style>
  <w:style w:type="character" w:customStyle="1" w:styleId="BodyTextChar">
    <w:name w:val="Body Text Char"/>
    <w:basedOn w:val="DefaultParagraphFont"/>
    <w:link w:val="BodyText"/>
    <w:uiPriority w:val="99"/>
    <w:rsid w:val="00747D79"/>
  </w:style>
  <w:style w:type="character" w:customStyle="1" w:styleId="Heading3Char">
    <w:name w:val="Heading 3 Char"/>
    <w:basedOn w:val="DefaultParagraphFont"/>
    <w:link w:val="Heading3"/>
    <w:uiPriority w:val="9"/>
    <w:rsid w:val="00936A39"/>
    <w:rPr>
      <w:rFonts w:asciiTheme="majorHAnsi" w:eastAsiaTheme="majorEastAsia" w:hAnsiTheme="majorHAnsi" w:cstheme="majorBidi"/>
      <w:b/>
      <w:bCs/>
      <w:color w:val="4F81BD" w:themeColor="accent1"/>
    </w:rPr>
  </w:style>
  <w:style w:type="character" w:customStyle="1" w:styleId="Heading8Char">
    <w:name w:val="Heading 8 Char"/>
    <w:basedOn w:val="DefaultParagraphFont"/>
    <w:link w:val="Heading8"/>
    <w:uiPriority w:val="9"/>
    <w:semiHidden/>
    <w:rsid w:val="00936A39"/>
    <w:rPr>
      <w:rFonts w:asciiTheme="majorHAnsi" w:eastAsiaTheme="majorEastAsia" w:hAnsiTheme="majorHAnsi" w:cstheme="majorBidi"/>
      <w:color w:val="404040" w:themeColor="text1" w:themeTint="BF"/>
    </w:rPr>
  </w:style>
  <w:style w:type="paragraph" w:customStyle="1" w:styleId="Text">
    <w:name w:val="Text"/>
    <w:basedOn w:val="Normal"/>
    <w:rsid w:val="00936A39"/>
    <w:pPr>
      <w:spacing w:after="120"/>
    </w:pPr>
    <w:rPr>
      <w:rFonts w:ascii="Arial" w:hAnsi="Arial"/>
      <w:bCs/>
      <w:sz w:val="24"/>
    </w:rPr>
  </w:style>
  <w:style w:type="paragraph" w:customStyle="1" w:styleId="Signatures">
    <w:name w:val="Signatures"/>
    <w:rsid w:val="00D23C11"/>
    <w:rPr>
      <w:rFonts w:ascii="Arial" w:hAnsi="Arial" w:cs="Arial"/>
      <w:sz w:val="24"/>
      <w:szCs w:val="24"/>
    </w:rPr>
  </w:style>
  <w:style w:type="paragraph" w:customStyle="1" w:styleId="CellHeading">
    <w:name w:val="Cell Heading"/>
    <w:rsid w:val="00D23C11"/>
    <w:pPr>
      <w:jc w:val="center"/>
    </w:pPr>
    <w:rPr>
      <w:rFonts w:ascii="Arial" w:hAnsi="Arial" w:cs="Arial"/>
      <w:b/>
      <w:bCs/>
      <w:sz w:val="22"/>
      <w:szCs w:val="22"/>
    </w:rPr>
  </w:style>
  <w:style w:type="paragraph" w:customStyle="1" w:styleId="CellBody">
    <w:name w:val="Cell Body"/>
    <w:rsid w:val="00D23C11"/>
    <w:rPr>
      <w:rFonts w:ascii="Arial" w:hAnsi="Arial" w:cs="Arial"/>
      <w:sz w:val="22"/>
      <w:szCs w:val="22"/>
    </w:rPr>
  </w:style>
  <w:style w:type="paragraph" w:customStyle="1" w:styleId="123">
    <w:name w:val="123"/>
    <w:rsid w:val="00D23C11"/>
    <w:pPr>
      <w:numPr>
        <w:numId w:val="1"/>
      </w:numPr>
      <w:spacing w:after="240"/>
    </w:pPr>
    <w:rPr>
      <w:rFonts w:ascii="Arial" w:hAnsi="Arial" w:cs="Arial"/>
      <w:sz w:val="24"/>
      <w:szCs w:val="24"/>
    </w:rPr>
  </w:style>
  <w:style w:type="character" w:customStyle="1" w:styleId="Heading4Char">
    <w:name w:val="Heading 4 Char"/>
    <w:basedOn w:val="DefaultParagraphFont"/>
    <w:link w:val="Heading4"/>
    <w:uiPriority w:val="9"/>
    <w:semiHidden/>
    <w:rsid w:val="00451843"/>
    <w:rPr>
      <w:rFonts w:asciiTheme="majorHAnsi" w:eastAsiaTheme="majorEastAsia" w:hAnsiTheme="majorHAnsi" w:cstheme="majorBidi"/>
      <w:b/>
      <w:bCs/>
      <w:i/>
      <w:iCs/>
      <w:color w:val="4F81BD" w:themeColor="accent1"/>
    </w:rPr>
  </w:style>
  <w:style w:type="paragraph" w:customStyle="1" w:styleId="Procedure">
    <w:name w:val="Procedure"/>
    <w:basedOn w:val="Normal"/>
    <w:rsid w:val="0086308A"/>
    <w:pPr>
      <w:numPr>
        <w:numId w:val="2"/>
      </w:numPr>
      <w:tabs>
        <w:tab w:val="left" w:pos="1800"/>
      </w:tabs>
      <w:outlineLvl w:val="0"/>
    </w:pPr>
    <w:rPr>
      <w:rFonts w:ascii="Helvetica" w:hAnsi="Helvetica"/>
      <w:b/>
      <w:sz w:val="24"/>
      <w:u w:val="single"/>
    </w:rPr>
  </w:style>
  <w:style w:type="paragraph" w:styleId="Caption">
    <w:name w:val="caption"/>
    <w:basedOn w:val="Normal"/>
    <w:next w:val="Normal"/>
    <w:uiPriority w:val="35"/>
    <w:unhideWhenUsed/>
    <w:qFormat/>
    <w:rsid w:val="00FF304A"/>
    <w:pPr>
      <w:spacing w:after="200"/>
    </w:pPr>
    <w:rPr>
      <w:b/>
      <w:bCs/>
      <w:color w:val="4F81BD" w:themeColor="accent1"/>
      <w:sz w:val="18"/>
      <w:szCs w:val="18"/>
    </w:rPr>
  </w:style>
  <w:style w:type="character" w:customStyle="1" w:styleId="Heading6Char">
    <w:name w:val="Heading 6 Char"/>
    <w:basedOn w:val="DefaultParagraphFont"/>
    <w:link w:val="Heading6"/>
    <w:uiPriority w:val="9"/>
    <w:semiHidden/>
    <w:rsid w:val="00D0636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06368"/>
    <w:rPr>
      <w:rFonts w:asciiTheme="majorHAnsi" w:eastAsiaTheme="majorEastAsia" w:hAnsiTheme="majorHAnsi" w:cstheme="majorBidi"/>
      <w:i/>
      <w:iCs/>
      <w:color w:val="243F60" w:themeColor="accent1" w:themeShade="7F"/>
    </w:rPr>
  </w:style>
  <w:style w:type="paragraph" w:customStyle="1" w:styleId="body">
    <w:name w:val="body"/>
    <w:basedOn w:val="Normal"/>
    <w:link w:val="bodyChar"/>
    <w:qFormat/>
    <w:rsid w:val="0025212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20" w:after="120" w:line="264" w:lineRule="auto"/>
    </w:pPr>
    <w:rPr>
      <w:rFonts w:ascii="Arial" w:hAnsi="Arial"/>
      <w:szCs w:val="24"/>
    </w:rPr>
  </w:style>
  <w:style w:type="character" w:customStyle="1" w:styleId="bodyChar">
    <w:name w:val="body Char"/>
    <w:basedOn w:val="DefaultParagraphFont"/>
    <w:link w:val="body"/>
    <w:rsid w:val="0025212C"/>
    <w:rPr>
      <w:rFonts w:ascii="Arial" w:hAnsi="Arial"/>
      <w:szCs w:val="24"/>
    </w:rPr>
  </w:style>
  <w:style w:type="character" w:customStyle="1" w:styleId="Heading5Char">
    <w:name w:val="Heading 5 Char"/>
    <w:basedOn w:val="DefaultParagraphFont"/>
    <w:link w:val="Heading5"/>
    <w:uiPriority w:val="9"/>
    <w:semiHidden/>
    <w:rsid w:val="003346DB"/>
    <w:rPr>
      <w:rFonts w:asciiTheme="majorHAnsi" w:eastAsiaTheme="majorEastAsia" w:hAnsiTheme="majorHAnsi" w:cstheme="majorBidi"/>
      <w:b/>
      <w:bCs/>
      <w:sz w:val="22"/>
      <w:szCs w:val="22"/>
    </w:rPr>
  </w:style>
  <w:style w:type="character" w:customStyle="1" w:styleId="Heading9Char">
    <w:name w:val="Heading 9 Char"/>
    <w:basedOn w:val="DefaultParagraphFont"/>
    <w:link w:val="Heading9"/>
    <w:uiPriority w:val="9"/>
    <w:semiHidden/>
    <w:rsid w:val="003346DB"/>
    <w:rPr>
      <w:rFonts w:asciiTheme="minorHAnsi" w:eastAsiaTheme="minorEastAsia" w:hAnsiTheme="minorHAnsi" w:cstheme="minorBidi"/>
      <w:i/>
      <w:iCs/>
      <w:sz w:val="22"/>
      <w:szCs w:val="22"/>
    </w:rPr>
  </w:style>
  <w:style w:type="character" w:customStyle="1" w:styleId="HeaderChar">
    <w:name w:val="Header Char"/>
    <w:basedOn w:val="DefaultParagraphFont"/>
    <w:link w:val="Header"/>
    <w:uiPriority w:val="99"/>
    <w:rsid w:val="003346DB"/>
  </w:style>
  <w:style w:type="character" w:customStyle="1" w:styleId="FooterChar">
    <w:name w:val="Footer Char"/>
    <w:aliases w:val="ITT pdp Char,fo Char,footer odd Char,odd Char"/>
    <w:basedOn w:val="DefaultParagraphFont"/>
    <w:link w:val="Footer"/>
    <w:uiPriority w:val="99"/>
    <w:rsid w:val="003346DB"/>
  </w:style>
  <w:style w:type="paragraph" w:customStyle="1" w:styleId="ASDEFCONHeaderFooterLeft">
    <w:name w:val="ASDEFCON Header/Footer Left"/>
    <w:basedOn w:val="Normal"/>
    <w:rsid w:val="003346DB"/>
    <w:pPr>
      <w:jc w:val="both"/>
    </w:pPr>
    <w:rPr>
      <w:rFonts w:ascii="Arial" w:hAnsi="Arial"/>
      <w:color w:val="000000"/>
      <w:sz w:val="16"/>
      <w:szCs w:val="24"/>
      <w:lang w:val="en-AU" w:eastAsia="en-AU"/>
    </w:rPr>
  </w:style>
  <w:style w:type="paragraph" w:customStyle="1" w:styleId="ASDEFCONHeaderFooterRight">
    <w:name w:val="ASDEFCON Header/Footer Right"/>
    <w:basedOn w:val="ASDEFCONHeaderFooterLeft"/>
    <w:rsid w:val="003346DB"/>
    <w:pPr>
      <w:jc w:val="right"/>
    </w:pPr>
    <w:rPr>
      <w:szCs w:val="20"/>
    </w:rPr>
  </w:style>
  <w:style w:type="paragraph" w:customStyle="1" w:styleId="ASDEFCONHeaderFooterClassification">
    <w:name w:val="ASDEFCON Header/Footer Classification"/>
    <w:basedOn w:val="ASDEFCONHeaderFooterLeft"/>
    <w:rsid w:val="003346DB"/>
    <w:pPr>
      <w:jc w:val="center"/>
    </w:pPr>
    <w:rPr>
      <w:rFonts w:ascii="Arial Bold" w:hAnsi="Arial Bold"/>
      <w:b/>
      <w:bCs/>
      <w:caps/>
      <w:sz w:val="20"/>
    </w:rPr>
  </w:style>
  <w:style w:type="paragraph" w:customStyle="1" w:styleId="DMO-Normal">
    <w:name w:val="DMO - Normal"/>
    <w:rsid w:val="003346DB"/>
    <w:pPr>
      <w:spacing w:after="120"/>
      <w:jc w:val="both"/>
    </w:pPr>
    <w:rPr>
      <w:rFonts w:ascii="Arial" w:eastAsia="Calibri" w:hAnsi="Arial"/>
      <w:szCs w:val="22"/>
      <w:lang w:val="en-AU"/>
    </w:rPr>
  </w:style>
  <w:style w:type="character" w:customStyle="1" w:styleId="ListParagraphChar">
    <w:name w:val="List Paragraph Char"/>
    <w:aliases w:val="Rec para Char,Noise heading Char,RUS List Char,Cell bullets Char,List Paragraph1 Char,Recommendation Char,List Paragraph11 Char,List Paragraph111 Char,L Char,F5 List Paragraph Char,Dot pt Char,CV text Char,Table text Char"/>
    <w:link w:val="ListParagraph"/>
    <w:uiPriority w:val="34"/>
    <w:rsid w:val="003346DB"/>
  </w:style>
  <w:style w:type="table" w:styleId="TableGrid">
    <w:name w:val="Table Grid"/>
    <w:basedOn w:val="TableNormal"/>
    <w:uiPriority w:val="59"/>
    <w:rsid w:val="003346DB"/>
    <w:pPr>
      <w:jc w:val="both"/>
    </w:pPr>
    <w:rPr>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346DB"/>
    <w:rPr>
      <w:rFonts w:ascii="Helvetica" w:hAnsi="Helvetica"/>
      <w:spacing w:val="-2"/>
      <w:sz w:val="21"/>
      <w:u w:val="single"/>
    </w:rPr>
  </w:style>
  <w:style w:type="paragraph" w:styleId="TOCHeading">
    <w:name w:val="TOC Heading"/>
    <w:basedOn w:val="Heading1"/>
    <w:next w:val="Normal"/>
    <w:uiPriority w:val="39"/>
    <w:unhideWhenUsed/>
    <w:qFormat/>
    <w:rsid w:val="003346DB"/>
    <w:pPr>
      <w:keepLines/>
      <w:tabs>
        <w:tab w:val="clear" w:pos="-1440"/>
        <w:tab w:val="clear" w:pos="-720"/>
        <w:tab w:val="clear" w:pos="0"/>
        <w:tab w:val="clear" w:pos="3720"/>
        <w:tab w:val="clear" w:pos="7578"/>
        <w:tab w:val="clear" w:pos="8622"/>
        <w:tab w:val="clear" w:pos="9690"/>
        <w:tab w:val="clear" w:pos="10512"/>
      </w:tabs>
      <w:suppressAutoHyphens w:val="0"/>
      <w:spacing w:before="320" w:after="40" w:line="252" w:lineRule="auto"/>
      <w:ind w:left="0" w:right="0"/>
      <w:jc w:val="both"/>
      <w:outlineLvl w:val="9"/>
    </w:pPr>
    <w:rPr>
      <w:rFonts w:asciiTheme="majorHAnsi" w:eastAsiaTheme="majorEastAsia" w:hAnsiTheme="majorHAnsi" w:cstheme="majorBidi"/>
      <w:b/>
      <w:bCs/>
      <w:caps/>
      <w:spacing w:val="4"/>
      <w:sz w:val="28"/>
      <w:szCs w:val="28"/>
      <w:u w:val="none"/>
    </w:rPr>
  </w:style>
  <w:style w:type="paragraph" w:styleId="TOC2">
    <w:name w:val="toc 2"/>
    <w:basedOn w:val="Normal"/>
    <w:next w:val="Normal"/>
    <w:autoRedefine/>
    <w:uiPriority w:val="39"/>
    <w:unhideWhenUsed/>
    <w:rsid w:val="003346DB"/>
    <w:pPr>
      <w:spacing w:after="100" w:line="252" w:lineRule="auto"/>
      <w:ind w:left="220"/>
      <w:jc w:val="both"/>
    </w:pPr>
    <w:rPr>
      <w:rFonts w:asciiTheme="minorHAnsi" w:eastAsiaTheme="minorEastAsia" w:hAnsiTheme="minorHAnsi"/>
      <w:sz w:val="22"/>
      <w:szCs w:val="22"/>
    </w:rPr>
  </w:style>
  <w:style w:type="paragraph" w:styleId="TOC1">
    <w:name w:val="toc 1"/>
    <w:basedOn w:val="Normal"/>
    <w:next w:val="Normal"/>
    <w:autoRedefine/>
    <w:uiPriority w:val="39"/>
    <w:unhideWhenUsed/>
    <w:rsid w:val="003346DB"/>
    <w:pPr>
      <w:spacing w:after="100" w:line="252" w:lineRule="auto"/>
      <w:jc w:val="both"/>
    </w:pPr>
    <w:rPr>
      <w:rFonts w:asciiTheme="minorHAnsi" w:eastAsiaTheme="minorEastAsia" w:hAnsiTheme="minorHAnsi"/>
      <w:sz w:val="22"/>
      <w:szCs w:val="22"/>
    </w:rPr>
  </w:style>
  <w:style w:type="paragraph" w:styleId="TOC3">
    <w:name w:val="toc 3"/>
    <w:basedOn w:val="Normal"/>
    <w:next w:val="Normal"/>
    <w:autoRedefine/>
    <w:uiPriority w:val="39"/>
    <w:unhideWhenUsed/>
    <w:rsid w:val="003346DB"/>
    <w:pPr>
      <w:spacing w:after="100" w:line="252" w:lineRule="auto"/>
      <w:ind w:left="440"/>
      <w:jc w:val="both"/>
    </w:pPr>
    <w:rPr>
      <w:rFonts w:asciiTheme="minorHAnsi" w:eastAsiaTheme="minorEastAsia" w:hAnsiTheme="minorHAnsi"/>
      <w:sz w:val="22"/>
      <w:szCs w:val="22"/>
    </w:rPr>
  </w:style>
  <w:style w:type="character" w:customStyle="1" w:styleId="Heading2Char">
    <w:name w:val="Heading 2 Char"/>
    <w:basedOn w:val="DefaultParagraphFont"/>
    <w:link w:val="Heading2"/>
    <w:uiPriority w:val="9"/>
    <w:rsid w:val="003346DB"/>
    <w:rPr>
      <w:rFonts w:ascii="Arial" w:hAnsi="Arial"/>
      <w:b/>
      <w:sz w:val="36"/>
    </w:rPr>
  </w:style>
  <w:style w:type="paragraph" w:styleId="Title">
    <w:name w:val="Title"/>
    <w:basedOn w:val="Normal"/>
    <w:next w:val="Normal"/>
    <w:link w:val="TitleChar"/>
    <w:uiPriority w:val="10"/>
    <w:qFormat/>
    <w:rsid w:val="003346DB"/>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3346DB"/>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3346DB"/>
    <w:pPr>
      <w:numPr>
        <w:ilvl w:val="1"/>
      </w:numPr>
      <w:spacing w:after="240" w:line="252" w:lineRule="auto"/>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3346DB"/>
    <w:rPr>
      <w:rFonts w:asciiTheme="majorHAnsi" w:eastAsiaTheme="majorEastAsia" w:hAnsiTheme="majorHAnsi" w:cstheme="majorBidi"/>
      <w:sz w:val="24"/>
      <w:szCs w:val="24"/>
    </w:rPr>
  </w:style>
  <w:style w:type="character" w:styleId="Strong">
    <w:name w:val="Strong"/>
    <w:basedOn w:val="DefaultParagraphFont"/>
    <w:uiPriority w:val="22"/>
    <w:qFormat/>
    <w:rsid w:val="003346DB"/>
    <w:rPr>
      <w:b/>
      <w:bCs/>
      <w:color w:val="auto"/>
    </w:rPr>
  </w:style>
  <w:style w:type="character" w:styleId="Emphasis">
    <w:name w:val="Emphasis"/>
    <w:basedOn w:val="DefaultParagraphFont"/>
    <w:uiPriority w:val="20"/>
    <w:qFormat/>
    <w:rsid w:val="003346DB"/>
    <w:rPr>
      <w:i/>
      <w:iCs/>
      <w:color w:val="auto"/>
    </w:rPr>
  </w:style>
  <w:style w:type="paragraph" w:styleId="NoSpacing">
    <w:name w:val="No Spacing"/>
    <w:uiPriority w:val="1"/>
    <w:qFormat/>
    <w:rsid w:val="003346DB"/>
    <w:pPr>
      <w:jc w:val="both"/>
    </w:pPr>
    <w:rPr>
      <w:rFonts w:asciiTheme="minorHAnsi" w:eastAsiaTheme="minorEastAsia" w:hAnsiTheme="minorHAnsi" w:cstheme="minorBidi"/>
      <w:sz w:val="22"/>
      <w:szCs w:val="22"/>
    </w:rPr>
  </w:style>
  <w:style w:type="paragraph" w:styleId="Quote">
    <w:name w:val="Quote"/>
    <w:basedOn w:val="Normal"/>
    <w:next w:val="Normal"/>
    <w:link w:val="QuoteChar"/>
    <w:uiPriority w:val="29"/>
    <w:qFormat/>
    <w:rsid w:val="003346DB"/>
    <w:pPr>
      <w:spacing w:before="200" w:after="16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3346DB"/>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3346DB"/>
    <w:pPr>
      <w:spacing w:before="100" w:beforeAutospacing="1" w:after="240" w:line="252" w:lineRule="auto"/>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3346DB"/>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3346DB"/>
    <w:rPr>
      <w:i/>
      <w:iCs/>
      <w:color w:val="auto"/>
    </w:rPr>
  </w:style>
  <w:style w:type="character" w:styleId="IntenseEmphasis">
    <w:name w:val="Intense Emphasis"/>
    <w:basedOn w:val="DefaultParagraphFont"/>
    <w:uiPriority w:val="21"/>
    <w:qFormat/>
    <w:rsid w:val="003346DB"/>
    <w:rPr>
      <w:b/>
      <w:bCs/>
      <w:i/>
      <w:iCs/>
      <w:color w:val="auto"/>
    </w:rPr>
  </w:style>
  <w:style w:type="character" w:styleId="SubtleReference">
    <w:name w:val="Subtle Reference"/>
    <w:basedOn w:val="DefaultParagraphFont"/>
    <w:uiPriority w:val="31"/>
    <w:qFormat/>
    <w:rsid w:val="003346DB"/>
    <w:rPr>
      <w:smallCaps/>
      <w:color w:val="auto"/>
      <w:u w:val="single" w:color="7F7F7F" w:themeColor="text1" w:themeTint="80"/>
    </w:rPr>
  </w:style>
  <w:style w:type="character" w:styleId="IntenseReference">
    <w:name w:val="Intense Reference"/>
    <w:basedOn w:val="DefaultParagraphFont"/>
    <w:uiPriority w:val="32"/>
    <w:qFormat/>
    <w:rsid w:val="003346DB"/>
    <w:rPr>
      <w:b/>
      <w:bCs/>
      <w:smallCaps/>
      <w:color w:val="auto"/>
      <w:u w:val="single"/>
    </w:rPr>
  </w:style>
  <w:style w:type="character" w:styleId="BookTitle">
    <w:name w:val="Book Title"/>
    <w:basedOn w:val="DefaultParagraphFont"/>
    <w:uiPriority w:val="33"/>
    <w:qFormat/>
    <w:rsid w:val="003346DB"/>
    <w:rPr>
      <w:b/>
      <w:bCs/>
      <w:smallCaps/>
      <w:color w:val="auto"/>
    </w:rPr>
  </w:style>
  <w:style w:type="character" w:styleId="UnresolvedMention">
    <w:name w:val="Unresolved Mention"/>
    <w:basedOn w:val="DefaultParagraphFont"/>
    <w:uiPriority w:val="99"/>
    <w:semiHidden/>
    <w:unhideWhenUsed/>
    <w:rsid w:val="00E76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9098">
      <w:bodyDiv w:val="1"/>
      <w:marLeft w:val="0"/>
      <w:marRight w:val="0"/>
      <w:marTop w:val="0"/>
      <w:marBottom w:val="0"/>
      <w:divBdr>
        <w:top w:val="none" w:sz="0" w:space="0" w:color="auto"/>
        <w:left w:val="none" w:sz="0" w:space="0" w:color="auto"/>
        <w:bottom w:val="none" w:sz="0" w:space="0" w:color="auto"/>
        <w:right w:val="none" w:sz="0" w:space="0" w:color="auto"/>
      </w:divBdr>
    </w:div>
    <w:div w:id="587344349">
      <w:bodyDiv w:val="1"/>
      <w:marLeft w:val="0"/>
      <w:marRight w:val="0"/>
      <w:marTop w:val="0"/>
      <w:marBottom w:val="0"/>
      <w:divBdr>
        <w:top w:val="none" w:sz="0" w:space="0" w:color="auto"/>
        <w:left w:val="none" w:sz="0" w:space="0" w:color="auto"/>
        <w:bottom w:val="none" w:sz="0" w:space="0" w:color="auto"/>
        <w:right w:val="none" w:sz="0" w:space="0" w:color="auto"/>
      </w:divBdr>
    </w:div>
    <w:div w:id="739449905">
      <w:bodyDiv w:val="1"/>
      <w:marLeft w:val="0"/>
      <w:marRight w:val="0"/>
      <w:marTop w:val="0"/>
      <w:marBottom w:val="0"/>
      <w:divBdr>
        <w:top w:val="none" w:sz="0" w:space="0" w:color="auto"/>
        <w:left w:val="none" w:sz="0" w:space="0" w:color="auto"/>
        <w:bottom w:val="none" w:sz="0" w:space="0" w:color="auto"/>
        <w:right w:val="none" w:sz="0" w:space="0" w:color="auto"/>
      </w:divBdr>
    </w:div>
    <w:div w:id="142391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8D92B4EFFCF3D4C870D8870C95D8C2E" ma:contentTypeVersion="31" ma:contentTypeDescription="Create a new document." ma:contentTypeScope="" ma:versionID="393ccc894cbd1ed92054d8f6607f39a5">
  <xsd:schema xmlns:xsd="http://www.w3.org/2001/XMLSchema" xmlns:xs="http://www.w3.org/2001/XMLSchema" xmlns:p="http://schemas.microsoft.com/office/2006/metadata/properties" xmlns:ns2="9f6f5642-4060-4ae8-af31-b840759458d5" targetNamespace="http://schemas.microsoft.com/office/2006/metadata/properties" ma:root="true" ma:fieldsID="d7e446f89386093b557655e2f8ff5eab" ns2:_="">
    <xsd:import namespace="9f6f5642-4060-4ae8-af31-b840759458d5"/>
    <xsd:element name="properties">
      <xsd:complexType>
        <xsd:sequence>
          <xsd:element name="documentManagement">
            <xsd:complexType>
              <xsd:all>
                <xsd:element ref="ns2:ProccessTopic" minOccurs="0"/>
                <xsd:element ref="ns2:Global_x0020_Process_x0020_Owners" minOccurs="0"/>
                <xsd:element ref="ns2:Process_x0020_Stakeholders" minOccurs="0"/>
                <xsd:element ref="ns2:Parent" minOccurs="0"/>
                <xsd:element ref="ns2:Predecessors" minOccurs="0"/>
                <xsd:element ref="ns2:Child" minOccurs="0"/>
                <xsd:element ref="ns2:Successors" minOccurs="0"/>
                <xsd:element ref="ns2:Standards_x0020_Supported" minOccurs="0"/>
                <xsd:element ref="ns2:User_x0020_Role" minOccurs="0"/>
                <xsd:element ref="ns2:Locations" minOccurs="0"/>
                <xsd:element ref="ns2:Process_x0020_Outputs_x0020__x0028_Records_x0029_" minOccurs="0"/>
                <xsd:element ref="ns2:Reference_x0020_Docs" minOccurs="0"/>
                <xsd:element ref="ns2:Process_x0020_Inputs_x0020__x0028_Records_x0029_" minOccurs="0"/>
                <xsd:element ref="ns2:Gate_x0020_Review" minOccurs="0"/>
                <xsd:element ref="ns2:Process_x0020_Seach_x0020_Field" minOccurs="0"/>
                <xsd:element ref="ns2:_x002a_" minOccurs="0"/>
                <xsd:element ref="ns2:SAP_x0020_Roles" minOccurs="0"/>
                <xsd:element ref="ns2:Revision" minOccurs="0"/>
                <xsd:element ref="ns2:Process_x0020_Topic" minOccurs="0"/>
                <xsd:element ref="ns2:SharedWithUsers" minOccurs="0"/>
                <xsd:element ref="ns2:Comments" minOccurs="0"/>
                <xsd:element ref="ns2:Doc_x0020_Archive" minOccurs="0"/>
                <xsd:element ref="ns2:Migrate" minOccurs="0"/>
                <xsd:element ref="ns2:Process_x0020_Topic_x003a_Process_x0020_Topic" minOccurs="0"/>
                <xsd:element ref="ns2:MediaServiceMetadata" minOccurs="0"/>
                <xsd:element ref="ns2:MediaServiceFastMetadata" minOccurs="0"/>
                <xsd:element ref="ns2:MediaServiceSearchProperties" minOccurs="0"/>
                <xsd:element ref="ns2:Archive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f5642-4060-4ae8-af31-b840759458d5" elementFormDefault="qualified">
    <xsd:import namespace="http://schemas.microsoft.com/office/2006/documentManagement/types"/>
    <xsd:import namespace="http://schemas.microsoft.com/office/infopath/2007/PartnerControls"/>
    <xsd:element name="ProccessTopic" ma:index="2" nillable="true" ma:displayName="Process Topic" ma:list="{5102cc4f-f5b6-4682-8bda-eae0236eadaa}" ma:internalName="ProccessTopic" ma:readOnly="false" ma:showField="Title">
      <xsd:complexType>
        <xsd:complexContent>
          <xsd:extension base="dms:MultiChoiceLookup">
            <xsd:sequence>
              <xsd:element name="Value" type="dms:Lookup" maxOccurs="unbounded" minOccurs="0" nillable="true"/>
            </xsd:sequence>
          </xsd:extension>
        </xsd:complexContent>
      </xsd:complexType>
    </xsd:element>
    <xsd:element name="Global_x0020_Process_x0020_Owners" ma:index="3" nillable="true" ma:displayName="Global Process Owners" ma:list="{cc9db5a9-f98e-4dd6-a0bb-b90346f2ee4b}" ma:internalName="Global_x0020_Process_x0020_Owners" ma:readOnly="false" ma:showField="Title">
      <xsd:simpleType>
        <xsd:restriction base="dms:Lookup"/>
      </xsd:simpleType>
    </xsd:element>
    <xsd:element name="Process_x0020_Stakeholders" ma:index="4" nillable="true" ma:displayName="Process Stakeholders" ma:list="{e5c75ccf-699f-44f5-9253-6f70705b660c}" ma:internalName="Process_x0020_Stakeholder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Parent" ma:index="5" nillable="true" ma:displayName="Parent" ma:internalName="Parent" ma:readOnly="false">
      <xsd:simpleType>
        <xsd:restriction base="dms:Text">
          <xsd:maxLength value="255"/>
        </xsd:restriction>
      </xsd:simpleType>
    </xsd:element>
    <xsd:element name="Predecessors" ma:index="6" nillable="true" ma:displayName="Predecessors" ma:internalName="Predecessors" ma:readOnly="false">
      <xsd:simpleType>
        <xsd:restriction base="dms:Text">
          <xsd:maxLength value="255"/>
        </xsd:restriction>
      </xsd:simpleType>
    </xsd:element>
    <xsd:element name="Child" ma:index="7" nillable="true" ma:displayName="Child" ma:internalName="Child" ma:readOnly="false">
      <xsd:simpleType>
        <xsd:restriction base="dms:Text">
          <xsd:maxLength value="255"/>
        </xsd:restriction>
      </xsd:simpleType>
    </xsd:element>
    <xsd:element name="Successors" ma:index="8" nillable="true" ma:displayName="Successors" ma:internalName="Successors" ma:readOnly="false">
      <xsd:simpleType>
        <xsd:restriction base="dms:Text">
          <xsd:maxLength value="255"/>
        </xsd:restriction>
      </xsd:simpleType>
    </xsd:element>
    <xsd:element name="Standards_x0020_Supported" ma:index="9" nillable="true" ma:displayName="Standards Supported" ma:description="Select Standards that are supported by this Proocess Flow or Document" ma:internalName="Standards_x0020_Supported" ma:readOnly="false">
      <xsd:complexType>
        <xsd:complexContent>
          <xsd:extension base="dms:MultiChoice">
            <xsd:sequence>
              <xsd:element name="Value" maxOccurs="unbounded" minOccurs="0" nillable="true">
                <xsd:simpleType>
                  <xsd:restriction base="dms:Choice">
                    <xsd:enumeration value="AS9100"/>
                    <xsd:enumeration value="AS/NZS 4801-2001"/>
                    <xsd:enumeration value="CMMI - Dev"/>
                    <xsd:enumeration value="CMMI - Svc"/>
                    <xsd:enumeration value="ISO 14001"/>
                    <xsd:enumeration value="ISO 18001"/>
                    <xsd:enumeration value="ISO 20001"/>
                    <xsd:enumeration value="ISO 22301"/>
                    <xsd:enumeration value="ISO 27001"/>
                    <xsd:enumeration value="ISO 9001"/>
                    <xsd:enumeration value="NHSS8"/>
                    <xsd:enumeration value="OHSAS 18001-2007"/>
                  </xsd:restriction>
                </xsd:simpleType>
              </xsd:element>
            </xsd:sequence>
          </xsd:extension>
        </xsd:complexContent>
      </xsd:complexType>
    </xsd:element>
    <xsd:element name="User_x0020_Role" ma:index="10" nillable="true" ma:displayName="User Role" ma:list="{e5c75ccf-699f-44f5-9253-6f70705b660c}" ma:internalName="User_x0020_Rol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Locations" ma:index="12" nillable="true" ma:displayName="Locations" ma:list="{af089354-79ad-4131-b880-10dbf7aef059}" ma:internalName="Location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Process_x0020_Outputs_x0020__x0028_Records_x0029_" ma:index="13" nillable="true" ma:displayName="Process Outputs (Records)" ma:internalName="Process_x0020_Outputs_x0020__x0028_Records_x0029_" ma:readOnly="false">
      <xsd:simpleType>
        <xsd:restriction base="dms:Text">
          <xsd:maxLength value="255"/>
        </xsd:restriction>
      </xsd:simpleType>
    </xsd:element>
    <xsd:element name="Reference_x0020_Docs" ma:index="14" nillable="true" ma:displayName="Reference Docs" ma:internalName="Reference_x0020_Docs" ma:readOnly="false">
      <xsd:simpleType>
        <xsd:restriction base="dms:Text">
          <xsd:maxLength value="255"/>
        </xsd:restriction>
      </xsd:simpleType>
    </xsd:element>
    <xsd:element name="Process_x0020_Inputs_x0020__x0028_Records_x0029_" ma:index="15" nillable="true" ma:displayName="Process Inputs (Records)" ma:internalName="Process_x0020_Inputs_x0020__x0028_Records_x0029_" ma:readOnly="false">
      <xsd:simpleType>
        <xsd:restriction base="dms:Text">
          <xsd:maxLength value="255"/>
        </xsd:restriction>
      </xsd:simpleType>
    </xsd:element>
    <xsd:element name="Gate_x0020_Review" ma:index="16" nillable="true" ma:displayName="Gate Review" ma:hidden="true" ma:internalName="Gate_x0020_Review" ma:readOnly="false">
      <xsd:simpleType>
        <xsd:restriction base="dms:Text">
          <xsd:maxLength value="255"/>
        </xsd:restriction>
      </xsd:simpleType>
    </xsd:element>
    <xsd:element name="Process_x0020_Seach_x0020_Field" ma:index="17" nillable="true" ma:displayName="Process Seach Field" ma:hidden="true" ma:internalName="Process_x0020_Seach_x0020_Field" ma:readOnly="false">
      <xsd:simpleType>
        <xsd:restriction base="dms:Text">
          <xsd:maxLength value="255"/>
        </xsd:restriction>
      </xsd:simpleType>
    </xsd:element>
    <xsd:element name="_x002a_" ma:index="18" nillable="true" ma:displayName="*" ma:default="*" ma:hidden="true" ma:internalName="_x002a_" ma:readOnly="false">
      <xsd:simpleType>
        <xsd:restriction base="dms:Text">
          <xsd:maxLength value="255"/>
        </xsd:restriction>
      </xsd:simpleType>
    </xsd:element>
    <xsd:element name="SAP_x0020_Roles" ma:index="19" nillable="true" ma:displayName="SAP Roles (don't enter value)" ma:hidden="true" ma:list="{f01bee98-70f9-4b32-a01f-e67f210c6d16}" ma:internalName="SAP_x0020_Role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Revision" ma:index="21" nillable="true" ma:displayName="Revision" ma:hidden="true" ma:internalName="Revision" ma:readOnly="false">
      <xsd:simpleType>
        <xsd:restriction base="dms:Text">
          <xsd:maxLength value="255"/>
        </xsd:restriction>
      </xsd:simpleType>
    </xsd:element>
    <xsd:element name="Process_x0020_Topic" ma:index="22" nillable="true" ma:displayName="Process Topic (Don't enter value)" ma:description="this was a duplicate process topic list we are no longer using" ma:hidden="true" ma:list="{598cff7c-4c68-482e-abae-9392712bcdd8}" ma:internalName="Process_x0020_Topic" ma:readOnly="false" ma:showField="mixv">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0" nillable="true" ma:displayName="Version Comments" ma:internalName="Comments" ma:readOnly="false">
      <xsd:simpleType>
        <xsd:restriction base="dms:Text">
          <xsd:maxLength value="255"/>
        </xsd:restriction>
      </xsd:simpleType>
    </xsd:element>
    <xsd:element name="Doc_x0020_Archive" ma:index="31" nillable="true" ma:displayName="Doc Archive" ma:format="Hyperlink" ma:internalName="Doc_x0020_Archiv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igrate" ma:index="32" nillable="true" ma:displayName="Migrate" ma:internalName="Migrate" ma:readOnly="false">
      <xsd:simpleType>
        <xsd:restriction base="dms:Text">
          <xsd:maxLength value="255"/>
        </xsd:restriction>
      </xsd:simpleType>
    </xsd:element>
    <xsd:element name="Process_x0020_Topic_x003a_Process_x0020_Topic" ma:index="33" nillable="true" ma:displayName="Process-Topic" ma:list="{5102cc4f-f5b6-4682-8bda-eae0236eadaa}" ma:internalName="Process_x0020_Topic_x003a_Process_x0020_Topic" ma:readOnly="tru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ArchiveComment" ma:index="37" nillable="true" ma:displayName="Archive Comment" ma:format="Dropdown" ma:internalName="ArchiveCommen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Doc Title"/>
        <xsd:element ref="dc:subject" minOccurs="0" maxOccurs="1"/>
        <xsd:element ref="dc:description" minOccurs="0" maxOccurs="1"/>
        <xsd:element name="keywords" minOccurs="0" maxOccurs="1" type="xsd:string" ma:index="1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Global_x0020_Process_x0020_Owners xmlns="9f6f5642-4060-4ae8-af31-b840759458d5">26</Global_x0020_Process_x0020_Owners>
    <Process_x0020_Topic xmlns="9f6f5642-4060-4ae8-af31-b840759458d5">
      <Value>68</Value>
    </Process_x0020_Topic>
    <Reference_x0020_Docs xmlns="9f6f5642-4060-4ae8-af31-b840759458d5" xsi:nil="true"/>
    <SAP_x0020_Roles xmlns="9f6f5642-4060-4ae8-af31-b840759458d5" xsi:nil="true"/>
    <Revision xmlns="9f6f5642-4060-4ae8-af31-b840759458d5" xsi:nil="true"/>
    <Parent xmlns="9f6f5642-4060-4ae8-af31-b840759458d5">PF-001</Parent>
    <Process_x0020_Seach_x0020_Field xmlns="9f6f5642-4060-4ae8-af31-b840759458d5">0 54;#Process Document Management and Control</Process_x0020_Seach_x0020_Field>
    <Locations xmlns="9f6f5642-4060-4ae8-af31-b840759458d5" xsi:nil="true"/>
    <Child xmlns="9f6f5642-4060-4ae8-af31-b840759458d5" xsi:nil="true"/>
    <Predecessors xmlns="9f6f5642-4060-4ae8-af31-b840759458d5" xsi:nil="true"/>
    <Successors xmlns="9f6f5642-4060-4ae8-af31-b840759458d5" xsi:nil="true"/>
    <Process_x0020_Outputs_x0020__x0028_Records_x0029_ xmlns="9f6f5642-4060-4ae8-af31-b840759458d5" xsi:nil="true"/>
    <_x002a_ xmlns="9f6f5642-4060-4ae8-af31-b840759458d5">*</_x002a_>
    <Standards_x0020_Supported xmlns="9f6f5642-4060-4ae8-af31-b840759458d5">
      <Value>AS9100</Value>
      <Value>CMMI - Dev</Value>
      <Value>CMMI - Svc</Value>
      <Value>ISO 9001</Value>
    </Standards_x0020_Supported>
    <User_x0020_Role xmlns="9f6f5642-4060-4ae8-af31-b840759458d5">
      <Value>22</Value>
    </User_x0020_Role>
    <Process_x0020_Stakeholders xmlns="9f6f5642-4060-4ae8-af31-b840759458d5">
      <Value>22</Value>
    </Process_x0020_Stakeholders>
    <Process_x0020_Inputs_x0020__x0028_Records_x0029_ xmlns="9f6f5642-4060-4ae8-af31-b840759458d5" xsi:nil="true"/>
    <Gate_x0020_Review xmlns="9f6f5642-4060-4ae8-af31-b840759458d5" xsi:nil="true"/>
    <ProccessTopic xmlns="9f6f5642-4060-4ae8-af31-b840759458d5">
      <Value>54</Value>
    </ProccessTopic>
    <Comments xmlns="9f6f5642-4060-4ae8-af31-b840759458d5">Reviewed for currency and determined no change is necessary.</Comments>
    <Doc_x0020_Archive xmlns="9f6f5642-4060-4ae8-af31-b840759458d5">
      <Url xsi:nil="true"/>
      <Description xsi:nil="true"/>
    </Doc_x0020_Archive>
    <Migrate xmlns="9f6f5642-4060-4ae8-af31-b840759458d5" xsi:nil="true"/>
    <SharedWithUsers xmlns="9f6f5642-4060-4ae8-af31-b840759458d5">
      <UserInfo>
        <DisplayName/>
        <AccountId xsi:nil="true"/>
        <AccountType/>
      </UserInfo>
    </SharedWithUsers>
    <ArchiveComment xmlns="9f6f5642-4060-4ae8-af31-b840759458d5" xsi:nil="true"/>
  </documentManagement>
</p:properties>
</file>

<file path=customXml/itemProps1.xml><?xml version="1.0" encoding="utf-8"?>
<ds:datastoreItem xmlns:ds="http://schemas.openxmlformats.org/officeDocument/2006/customXml" ds:itemID="{0F8DE9E9-C919-45B4-A1B5-6FE0FE5F5B9F}">
  <ds:schemaRefs>
    <ds:schemaRef ds:uri="http://schemas.openxmlformats.org/officeDocument/2006/bibliography"/>
  </ds:schemaRefs>
</ds:datastoreItem>
</file>

<file path=customXml/itemProps2.xml><?xml version="1.0" encoding="utf-8"?>
<ds:datastoreItem xmlns:ds="http://schemas.openxmlformats.org/officeDocument/2006/customXml" ds:itemID="{4E334E94-E723-477C-A31E-02A0147AE5D7}">
  <ds:schemaRefs>
    <ds:schemaRef ds:uri="http://schemas.openxmlformats.org/officeDocument/2006/bibliography"/>
  </ds:schemaRefs>
</ds:datastoreItem>
</file>

<file path=customXml/itemProps3.xml><?xml version="1.0" encoding="utf-8"?>
<ds:datastoreItem xmlns:ds="http://schemas.openxmlformats.org/officeDocument/2006/customXml" ds:itemID="{90307AA9-157A-4A92-BAAD-C40269CEC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f5642-4060-4ae8-af31-b840759458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79BE1D-D2FF-42BD-9135-8939EE9E0C10}">
  <ds:schemaRefs>
    <ds:schemaRef ds:uri="http://schemas.microsoft.com/sharepoint/v3/contenttype/forms"/>
  </ds:schemaRefs>
</ds:datastoreItem>
</file>

<file path=customXml/itemProps5.xml><?xml version="1.0" encoding="utf-8"?>
<ds:datastoreItem xmlns:ds="http://schemas.openxmlformats.org/officeDocument/2006/customXml" ds:itemID="{0CF620C6-D836-4DC6-9B2D-28810FB9A80B}">
  <ds:schemaRefs>
    <ds:schemaRef ds:uri="http://schemas.microsoft.com/office/2006/metadata/properties"/>
    <ds:schemaRef ds:uri="http://schemas.microsoft.com/office/infopath/2007/PartnerControls"/>
    <ds:schemaRef ds:uri="9f6f5642-4060-4ae8-af31-b840759458d5"/>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11144</Words>
  <Characters>63521</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Supporting Document Template</vt:lpstr>
    </vt:vector>
  </TitlesOfParts>
  <Company>Cubic Corporation</Company>
  <LinksUpToDate>false</LinksUpToDate>
  <CharactersWithSpaces>74516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Document Template</dc:title>
  <dc:subject>Corp P&amp;P 1-19       12/1/88</dc:subject>
  <dc:creator>Cubic Corporation</dc:creator>
  <cp:keywords>T003</cp:keywords>
  <cp:lastModifiedBy>Alonso, Marco Antonio (C) (MX)</cp:lastModifiedBy>
  <cp:revision>6</cp:revision>
  <cp:lastPrinted>2016-09-21T17:30:00Z</cp:lastPrinted>
  <dcterms:created xsi:type="dcterms:W3CDTF">2026-10-08T14:21:00Z</dcterms:created>
  <dcterms:modified xsi:type="dcterms:W3CDTF">2026-10-08T14:56:00Z</dcterms:modified>
  <cp:category>Corp P&amp;P</cp:category>
  <cp:contentStatus>test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0x01010048D92B4EFFCF3D4C870D8870C95D8C2E</vt:lpwstr>
  </property>
  <property fmtid="{D5CDD505-2E9C-101B-9397-08002B2CF9AE}" pid="3" name="Review/Obsolescence Freq">
    <vt:lpwstr>2020-08-30T00:00:00Z</vt:lpwstr>
  </property>
  <property fmtid="{D5CDD505-2E9C-101B-9397-08002B2CF9AE}" pid="4" name="WorkflowChangePath">
    <vt:lpwstr>76b785a0-d33d-4e7f-8c17-5c9d5be571e8,19;76b785a0-d33d-4e7f-8c17-5c9d5be571e8,21;76b785a0-d33d-4e7f-8c17-5c9d5be571e8,23;76b785a0-d33d-4e7f-8c17-5c9d5be571e8,25;76b785a0-d33d-4e7f-8c17-5c9d5be571e8,27;76b785a0-d33d-4e7f-8c17-5c9d5be571e8,29;76b785a0-d33d-44ad35a27-45af-467a-b37f-c4747d031750,132;4ad35a27-45af-467a-b37f-c4747d031750,134;4ad35a27-45af-467a-b37f-c4747d031750,136;4ad35a27-45af-467a-b37f-c4747d031750,158;4ad35a27-45af-467a-b37f-c4747d031750,166;</vt:lpwstr>
  </property>
  <property fmtid="{D5CDD505-2E9C-101B-9397-08002B2CF9AE}" pid="5" name="test">
    <vt:lpwstr>*</vt:lpwstr>
  </property>
  <property fmtid="{D5CDD505-2E9C-101B-9397-08002B2CF9AE}" pid="6" name="TitusGUID">
    <vt:lpwstr>e64ca927-7594-49d5-8aad-a92d7de74035</vt:lpwstr>
  </property>
  <property fmtid="{D5CDD505-2E9C-101B-9397-08002B2CF9AE}" pid="7" name="Category">
    <vt:lpwstr>P</vt:lpwstr>
  </property>
  <property fmtid="{D5CDD505-2E9C-101B-9397-08002B2CF9AE}" pid="8" name="MSIP_Label_3fd08519-d6c6-43fb-b290-d45b6185117e_Enabled">
    <vt:lpwstr>True</vt:lpwstr>
  </property>
  <property fmtid="{D5CDD505-2E9C-101B-9397-08002B2CF9AE}" pid="9" name="MSIP_Label_3fd08519-d6c6-43fb-b290-d45b6185117e_SiteId">
    <vt:lpwstr>10d6de58-a709-4821-a02c-4c46747e0059</vt:lpwstr>
  </property>
  <property fmtid="{D5CDD505-2E9C-101B-9397-08002B2CF9AE}" pid="10" name="MSIP_Label_3fd08519-d6c6-43fb-b290-d45b6185117e_Owner">
    <vt:lpwstr>thombr@cubic.com</vt:lpwstr>
  </property>
  <property fmtid="{D5CDD505-2E9C-101B-9397-08002B2CF9AE}" pid="11" name="MSIP_Label_3fd08519-d6c6-43fb-b290-d45b6185117e_SetDate">
    <vt:lpwstr>2021-10-26T21:23:16.3710815Z</vt:lpwstr>
  </property>
  <property fmtid="{D5CDD505-2E9C-101B-9397-08002B2CF9AE}" pid="12" name="MSIP_Label_3fd08519-d6c6-43fb-b290-d45b6185117e_Name">
    <vt:lpwstr>Internal Use</vt:lpwstr>
  </property>
  <property fmtid="{D5CDD505-2E9C-101B-9397-08002B2CF9AE}" pid="13" name="MSIP_Label_3fd08519-d6c6-43fb-b290-d45b6185117e_Application">
    <vt:lpwstr>Microsoft Azure Information Protection</vt:lpwstr>
  </property>
  <property fmtid="{D5CDD505-2E9C-101B-9397-08002B2CF9AE}" pid="14" name="MSIP_Label_3fd08519-d6c6-43fb-b290-d45b6185117e_ActionId">
    <vt:lpwstr>eaecf34a-49e7-4615-8336-fc8695d55d1b</vt:lpwstr>
  </property>
  <property fmtid="{D5CDD505-2E9C-101B-9397-08002B2CF9AE}" pid="15" name="MSIP_Label_3fd08519-d6c6-43fb-b290-d45b6185117e_Extended_MSFT_Method">
    <vt:lpwstr>Manual</vt:lpwstr>
  </property>
  <property fmtid="{D5CDD505-2E9C-101B-9397-08002B2CF9AE}" pid="16" name="Sensitivity">
    <vt:lpwstr>Internal Use</vt:lpwstr>
  </property>
  <property fmtid="{D5CDD505-2E9C-101B-9397-08002B2CF9AE}" pid="17" name="Doc Title">
    <vt:lpwstr>Supporting Document Template</vt:lpwstr>
  </property>
  <property fmtid="{D5CDD505-2E9C-101B-9397-08002B2CF9AE}" pid="18" name="Version Comments">
    <vt:lpwstr>Reviewed for currency and determined no change is necessary.</vt:lpwstr>
  </property>
  <property fmtid="{D5CDD505-2E9C-101B-9397-08002B2CF9AE}" pid="19" name="Process Topic (Don't enter value)">
    <vt:lpwstr>68</vt:lpwstr>
  </property>
  <property fmtid="{D5CDD505-2E9C-101B-9397-08002B2CF9AE}" pid="20" name="MajorPublishedDate">
    <vt:filetime>2026-06-23T07:00:00Z</vt:filetime>
  </property>
</Properties>
</file>